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10EA5" w14:textId="77777777" w:rsidR="002F0465" w:rsidRDefault="002F0465" w:rsidP="002F0465"/>
    <w:p w14:paraId="39BE24E7" w14:textId="77777777" w:rsidR="002F0465" w:rsidRPr="002F0465" w:rsidRDefault="002F0465" w:rsidP="002F0465">
      <w:pPr>
        <w:jc w:val="center"/>
        <w:rPr>
          <w:sz w:val="16"/>
          <w:szCs w:val="16"/>
        </w:rPr>
      </w:pPr>
      <w:r w:rsidRPr="002F0465">
        <w:rPr>
          <w:sz w:val="16"/>
          <w:szCs w:val="16"/>
        </w:rPr>
        <w:t>„Europejski Fundusz Rolny na rzecz Rozwoju Obszarów Wiejskich: Europa inwestująca w obszary wiejskie”</w:t>
      </w:r>
    </w:p>
    <w:p w14:paraId="4E9A9738" w14:textId="77777777" w:rsidR="002F0465" w:rsidRPr="002F0465" w:rsidRDefault="002F0465" w:rsidP="002F0465">
      <w:pPr>
        <w:jc w:val="center"/>
        <w:rPr>
          <w:sz w:val="16"/>
          <w:szCs w:val="16"/>
        </w:rPr>
      </w:pPr>
      <w:r w:rsidRPr="002F0465">
        <w:rPr>
          <w:sz w:val="16"/>
          <w:szCs w:val="16"/>
        </w:rPr>
        <w:t>Operacja realizowana jest przez Kujawsko-Pomorski Ośrodek Doradztwa Rolniczego, współfinansowana ze środków Unii Europejskiej w ramach Schematu II Pomocy Technicznej „Krajowa Sieć Obszarów Wiejskich” Programu Rozwoju Obszarów Wiejskich na lata 2014-2020. Instytucja Zarządzająca Programem Rozwoju Obszarów Wiejskich na lata 2014-2020 - Minister Rolnictwa i Rozwoju Wsi</w:t>
      </w:r>
    </w:p>
    <w:p w14:paraId="78FEFFCF" w14:textId="77777777" w:rsidR="002F0465" w:rsidRPr="002F0465" w:rsidRDefault="002F0465" w:rsidP="002F0465">
      <w:pPr>
        <w:jc w:val="center"/>
        <w:rPr>
          <w:sz w:val="16"/>
          <w:szCs w:val="16"/>
        </w:rPr>
      </w:pPr>
    </w:p>
    <w:p w14:paraId="04A18319" w14:textId="12B0B889" w:rsidR="002F0465" w:rsidRDefault="002F0465" w:rsidP="002F0465"/>
    <w:p w14:paraId="2D963464" w14:textId="77777777" w:rsidR="00AE0973" w:rsidRDefault="00AE0973" w:rsidP="002F0465"/>
    <w:p w14:paraId="56BBF416" w14:textId="621617F2" w:rsidR="002F0465" w:rsidRPr="002F0465" w:rsidRDefault="002F0465" w:rsidP="002F0465">
      <w:pPr>
        <w:jc w:val="center"/>
        <w:rPr>
          <w:b/>
          <w:bCs/>
          <w:sz w:val="28"/>
          <w:szCs w:val="28"/>
        </w:rPr>
      </w:pPr>
      <w:r w:rsidRPr="002F0465">
        <w:rPr>
          <w:b/>
          <w:bCs/>
          <w:sz w:val="28"/>
          <w:szCs w:val="28"/>
        </w:rPr>
        <w:t>Regulamin Konkursu wiedzy pszczelarskiej 2024 r.</w:t>
      </w:r>
    </w:p>
    <w:p w14:paraId="038FC424" w14:textId="77777777" w:rsidR="002F0465" w:rsidRDefault="002F0465" w:rsidP="002F0465"/>
    <w:p w14:paraId="3D644BE1" w14:textId="665F8CE7" w:rsidR="002F0465" w:rsidRDefault="002F0465" w:rsidP="002F0465">
      <w:r>
        <w:t>1. Organizatorem Konkursu wiedzy pszczelarskiej, zwanego dalej Konkursem, jest Kujawsko-Pomorski Ośrodek Doradztwa Rolniczego w Minikowie.</w:t>
      </w:r>
    </w:p>
    <w:p w14:paraId="4BBFD66C" w14:textId="0CAE8D0E" w:rsidR="002F0465" w:rsidRDefault="002F0465" w:rsidP="002F0465">
      <w:r>
        <w:t xml:space="preserve">2. Konkurs organizowany jest w ramach operacji „Pszczoła lubi zioła – innowacyjne metody profilaktyki prozdrowotnej z wykorzystaniem </w:t>
      </w:r>
      <w:proofErr w:type="spellStart"/>
      <w:r>
        <w:t>apiterapii</w:t>
      </w:r>
      <w:proofErr w:type="spellEnd"/>
      <w:r>
        <w:t xml:space="preserve"> i fitoterapii” wpisanej do Planu operacyjnego KSOW na lata 2024-2025. Projekt współfinansowany ze środków Unii Europejskiej w ramach Schematu II  Pomocy Technicznej „Krajowa  Sieć Obszarów Wiejskich”, Programu Rozwoju Obszarów Wiejskich na lata 2014-2020. Instytucja Zarządzająca Programem Rozwoju Obszarów Wiejskich na lata 2014-2020 - Minister Rolnictwa i Rozwoju Wsi</w:t>
      </w:r>
    </w:p>
    <w:p w14:paraId="1991C55A" w14:textId="173EF838" w:rsidR="002F0465" w:rsidRDefault="002F0465" w:rsidP="002F0465">
      <w:r>
        <w:t xml:space="preserve">3. Uczestnikami Konkursu mogą być </w:t>
      </w:r>
      <w:r w:rsidR="00B643A2">
        <w:t xml:space="preserve">wyłącznie </w:t>
      </w:r>
      <w:r>
        <w:t xml:space="preserve">osoby </w:t>
      </w:r>
      <w:r w:rsidR="00024B2D">
        <w:t xml:space="preserve">pełnoletnie, </w:t>
      </w:r>
      <w:r>
        <w:t xml:space="preserve">zamieszkałe na terenie województwa kujawsko-pomorskiego, które są pszczelarzami nie dłużej niż 5 lat, lub interesują się pszczelarstwem. </w:t>
      </w:r>
    </w:p>
    <w:p w14:paraId="084CD88D" w14:textId="70404E24" w:rsidR="002F0465" w:rsidRDefault="00AE0973" w:rsidP="002F0465">
      <w:r>
        <w:t>4</w:t>
      </w:r>
      <w:r w:rsidR="002F0465">
        <w:t>. Konkurs odbędzie się 11 sierpnia 2024 r. w siedzibie Kujawsko-Pomorskiego Ośrodka Doradztwa Rolniczego w Minikowie Oddział Zarzeczewo, ul, Nizinna 9 87-801 Włocławek 3.</w:t>
      </w:r>
    </w:p>
    <w:p w14:paraId="071C5E4F" w14:textId="78B53809" w:rsidR="002F0465" w:rsidRDefault="00AE0973" w:rsidP="002F0465">
      <w:r>
        <w:t>5</w:t>
      </w:r>
      <w:r w:rsidR="002F0465">
        <w:t xml:space="preserve">.  Organizator powołuje </w:t>
      </w:r>
      <w:r w:rsidR="00274B96">
        <w:t>K</w:t>
      </w:r>
      <w:r w:rsidR="002F0465">
        <w:t>omisję konkursową w składzie co najmniej 3-osobowym (w skład komisji mogą wchodzić przedstawiciele Organizatora, związków pszczelarskich, samorządu terytorialnego, samorządu rolniczego, nauczyciele, pracownicy ARiMR, pracownicy firm obsługi rolnictwa, w tym co najmniej jeden specjalista-pszczelarz).</w:t>
      </w:r>
    </w:p>
    <w:p w14:paraId="35A2E6AF" w14:textId="6C5AE60F" w:rsidR="00AE0973" w:rsidRDefault="00AE0973" w:rsidP="00AE0973">
      <w:r>
        <w:t>6</w:t>
      </w:r>
      <w:r w:rsidR="002F0465">
        <w:t xml:space="preserve">.  Organizator przeprowadza nabór uczestników </w:t>
      </w:r>
      <w:r w:rsidR="00024B2D">
        <w:t>Konkursu</w:t>
      </w:r>
      <w:r w:rsidR="002F0465">
        <w:t xml:space="preserve"> według zasad opisanych w pkt 3. Zgłoszenia powinny być dokonywane poprzez wypełnienie karty zgłoszeniowej udostępnionej na stronie internetowej </w:t>
      </w:r>
      <w:hyperlink r:id="rId6" w:history="1">
        <w:r w:rsidRPr="0025232D">
          <w:rPr>
            <w:rStyle w:val="Hipercze"/>
          </w:rPr>
          <w:t>www.kpodr.pl</w:t>
        </w:r>
      </w:hyperlink>
      <w:r>
        <w:t xml:space="preserve">. Wypełnioną kartę zgłoszeniową proszę dostarczyć (osobiście lub pocztą) pod adres: </w:t>
      </w:r>
    </w:p>
    <w:p w14:paraId="334AAEB4" w14:textId="16A1B0DC" w:rsidR="00AE0973" w:rsidRDefault="00AE0973" w:rsidP="00AE0973">
      <w:r>
        <w:t xml:space="preserve">Kujawsko-Pomorski Ośrodek Doradztwa Rolniczego w Minikowie Oddział Zarzeczewo, ul. Nizinna 9, 87-801 Włocławek 3, z dopiskiem „Konkurs wiedzy pszczelarskiej 2024” lub na adres e-mail: anna.dykczynska@kpodr.pl (skan z podpisem) do dnia </w:t>
      </w:r>
      <w:r w:rsidR="000E1D44">
        <w:t>08</w:t>
      </w:r>
      <w:r>
        <w:t>.08.2024.</w:t>
      </w:r>
      <w:r w:rsidR="000E1D44">
        <w:t xml:space="preserve"> </w:t>
      </w:r>
      <w:r w:rsidRPr="00AE0973">
        <w:t>Liczba uczestników jest ograniczona (maksymalnie 20 osób).</w:t>
      </w:r>
      <w:r>
        <w:t xml:space="preserve"> O uczestnictwie w Konkursie Wiedzy pszczelarskiej decyduje kolejność zgłoszeń.</w:t>
      </w:r>
      <w:r w:rsidR="002F0465">
        <w:t xml:space="preserve"> </w:t>
      </w:r>
    </w:p>
    <w:p w14:paraId="475DCC2B" w14:textId="77777777" w:rsidR="00AE0973" w:rsidRDefault="00AE0973" w:rsidP="00AE0973"/>
    <w:p w14:paraId="49B4F4DA" w14:textId="77777777" w:rsidR="00AE0973" w:rsidRDefault="00AE0973" w:rsidP="00AE0973"/>
    <w:p w14:paraId="3DFAA20C" w14:textId="77777777" w:rsidR="00AE0973" w:rsidRDefault="00AE0973" w:rsidP="00AE0973"/>
    <w:p w14:paraId="42DD20B9" w14:textId="5A33B00F" w:rsidR="002F0465" w:rsidRDefault="00AE0973" w:rsidP="002F0465">
      <w:r>
        <w:t>7</w:t>
      </w:r>
      <w:r w:rsidR="002F0465">
        <w:t>. Rozpoczęcie Konkursu – godzina 8:00, Sala Biała (I piętro).</w:t>
      </w:r>
    </w:p>
    <w:p w14:paraId="1ED0A58D" w14:textId="7CC30007" w:rsidR="002F0465" w:rsidRDefault="00AE0973" w:rsidP="002F0465">
      <w:r>
        <w:t>8</w:t>
      </w:r>
      <w:r w:rsidR="002F0465">
        <w:t xml:space="preserve">. Uczestnicy piszą test jednokrotnego wyboru. Test jest złożony z 20 pytań z zakresu pszczelarstwa i </w:t>
      </w:r>
      <w:proofErr w:type="spellStart"/>
      <w:r w:rsidR="002F0465">
        <w:t>apiterapii</w:t>
      </w:r>
      <w:proofErr w:type="spellEnd"/>
      <w:r w:rsidR="002F0465">
        <w:t xml:space="preserve"> opracowane przez Organizatora.  Uczestnicy zaznaczają prawidłową odpowiedź a), b) lub c) poprzez zakreślenie odpowiedniego podpunktu. W przypadku chęci poprawienia odpowiedzi, uczestnik winien przekreślić i zaparafować zaznaczenie, a następnie zaznaczyć inną odpowiedź. Za każdą prawidłową odpowiedź uczestnik otrzymuje 1 punkt, za jej brak – 0 punktów. Czas na </w:t>
      </w:r>
      <w:r w:rsidR="00274B96">
        <w:t>wypełnienie testu</w:t>
      </w:r>
      <w:r w:rsidR="002F0465">
        <w:t xml:space="preserve"> – 30 minut.</w:t>
      </w:r>
    </w:p>
    <w:p w14:paraId="54F35A06" w14:textId="3D59ABDF" w:rsidR="002F0465" w:rsidRDefault="00AE0973" w:rsidP="002F0465">
      <w:r>
        <w:t>9</w:t>
      </w:r>
      <w:r w:rsidR="002F0465">
        <w:t xml:space="preserve">. Komisja konkursowa wyłania laureatów I, II i III miejsca. O kolejności miejsc zajętych przez laureatów decyduje liczba uzyskanych punktów. </w:t>
      </w:r>
    </w:p>
    <w:p w14:paraId="7C0FFB7C" w14:textId="49AC970B" w:rsidR="002F0465" w:rsidRDefault="002F0465" w:rsidP="002F0465">
      <w:r>
        <w:t>1</w:t>
      </w:r>
      <w:r w:rsidR="00AE0973">
        <w:t>0</w:t>
      </w:r>
      <w:r>
        <w:t xml:space="preserve">. W przypadku takiej samej liczby punktów istnieje możliwość wyłonienia laureatów z poszerzeniem Konkursu o część ustną (dogrywkę). </w:t>
      </w:r>
      <w:r w:rsidR="00274B96">
        <w:t>Pytania do c</w:t>
      </w:r>
      <w:r>
        <w:t>zęś</w:t>
      </w:r>
      <w:r w:rsidR="00274B96">
        <w:t>ci</w:t>
      </w:r>
      <w:r>
        <w:t xml:space="preserve"> ustn</w:t>
      </w:r>
      <w:r w:rsidR="00274B96">
        <w:t>ej</w:t>
      </w:r>
      <w:r>
        <w:t xml:space="preserve"> przygotowuje Organizator. Pytania zadawane będą w seriach po jednym, aż do uzyskania przewagi przez danego uczestnika. Pytania na dogrywkę wybierane są przez uczestnika losowo z zestawu pytań. </w:t>
      </w:r>
    </w:p>
    <w:p w14:paraId="0C2FC3CE" w14:textId="047947B6" w:rsidR="002F0465" w:rsidRDefault="002F0465" w:rsidP="002F0465">
      <w:r>
        <w:t>1</w:t>
      </w:r>
      <w:r w:rsidR="00AE0973">
        <w:t>1</w:t>
      </w:r>
      <w:r>
        <w:t>. Decyzje Komisji konkursowej są nieodwołalne.</w:t>
      </w:r>
    </w:p>
    <w:p w14:paraId="1F775DC6" w14:textId="6AF86745" w:rsidR="002F0465" w:rsidRDefault="002F0465" w:rsidP="002F0465">
      <w:r>
        <w:t>1</w:t>
      </w:r>
      <w:r w:rsidR="00AE0973">
        <w:t>2</w:t>
      </w:r>
      <w:r>
        <w:t>. Laureaci otrzymują nagrody finansowane ze środków Unii Europejskiej w ramach Schematu II Pomocy Technicznej „Krajowa Sieć Obszarów Wiejskich” Programu Rozwoju Obszarów Wiejskich na lata 2014-2020 Plan operacyjny na lata 2024-2025. I nagroda – 1500,00 zł, II nagroda – 1000,00 zł, III nagroda – 500,00 zł.</w:t>
      </w:r>
    </w:p>
    <w:p w14:paraId="415547A7" w14:textId="22FFE948" w:rsidR="002F0465" w:rsidRDefault="002F0465" w:rsidP="002F0465">
      <w:r>
        <w:t>1</w:t>
      </w:r>
      <w:r w:rsidR="00AE0973">
        <w:t>3</w:t>
      </w:r>
      <w:r>
        <w:t>. Organizatorzy nie pokrywają kosztów dojazdu uczestników na Konkurs.</w:t>
      </w:r>
    </w:p>
    <w:p w14:paraId="7FAA9985" w14:textId="77777777" w:rsidR="002F0465" w:rsidRDefault="002F0465" w:rsidP="002F0465"/>
    <w:p w14:paraId="7B9305E6" w14:textId="77777777" w:rsidR="002C6D1A" w:rsidRDefault="002C6D1A"/>
    <w:sectPr w:rsidR="002C6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8A552" w14:textId="77777777" w:rsidR="00AC6F65" w:rsidRDefault="00AC6F65" w:rsidP="002F0465">
      <w:pPr>
        <w:spacing w:after="0" w:line="240" w:lineRule="auto"/>
      </w:pPr>
      <w:r>
        <w:separator/>
      </w:r>
    </w:p>
  </w:endnote>
  <w:endnote w:type="continuationSeparator" w:id="0">
    <w:p w14:paraId="5EB144A5" w14:textId="77777777" w:rsidR="00AC6F65" w:rsidRDefault="00AC6F65" w:rsidP="002F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EDC82" w14:textId="77777777" w:rsidR="00AC6F65" w:rsidRDefault="00AC6F65" w:rsidP="002F0465">
      <w:pPr>
        <w:spacing w:after="0" w:line="240" w:lineRule="auto"/>
      </w:pPr>
      <w:r>
        <w:separator/>
      </w:r>
    </w:p>
  </w:footnote>
  <w:footnote w:type="continuationSeparator" w:id="0">
    <w:p w14:paraId="535568BE" w14:textId="77777777" w:rsidR="00AC6F65" w:rsidRDefault="00AC6F65" w:rsidP="002F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FC588" w14:textId="01394A0E" w:rsidR="002F0465" w:rsidRDefault="002F0465">
    <w:pPr>
      <w:pStyle w:val="Nagwek"/>
    </w:pPr>
    <w:r>
      <w:rPr>
        <w:noProof/>
      </w:rPr>
      <w:drawing>
        <wp:inline distT="0" distB="0" distL="0" distR="0" wp14:anchorId="6AFCDB3F" wp14:editId="41414D25">
          <wp:extent cx="5761355" cy="890270"/>
          <wp:effectExtent l="0" t="0" r="0" b="5080"/>
          <wp:docPr id="11721407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B5"/>
    <w:rsid w:val="00024B2D"/>
    <w:rsid w:val="000542B0"/>
    <w:rsid w:val="00086E8A"/>
    <w:rsid w:val="000E1D44"/>
    <w:rsid w:val="00111742"/>
    <w:rsid w:val="001B008D"/>
    <w:rsid w:val="00274B96"/>
    <w:rsid w:val="002C216B"/>
    <w:rsid w:val="002C6D1A"/>
    <w:rsid w:val="002F0465"/>
    <w:rsid w:val="00411439"/>
    <w:rsid w:val="0046234C"/>
    <w:rsid w:val="004C3BA3"/>
    <w:rsid w:val="00540FE5"/>
    <w:rsid w:val="005554B5"/>
    <w:rsid w:val="005A274A"/>
    <w:rsid w:val="006E2C69"/>
    <w:rsid w:val="00705C33"/>
    <w:rsid w:val="0098419F"/>
    <w:rsid w:val="00A00706"/>
    <w:rsid w:val="00A957D5"/>
    <w:rsid w:val="00AC6F65"/>
    <w:rsid w:val="00AE0973"/>
    <w:rsid w:val="00B643A2"/>
    <w:rsid w:val="00CA0033"/>
    <w:rsid w:val="00D276FD"/>
    <w:rsid w:val="00D85848"/>
    <w:rsid w:val="00DA4FA6"/>
    <w:rsid w:val="00DF71F5"/>
    <w:rsid w:val="00E201AE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08AF0"/>
  <w15:chartTrackingRefBased/>
  <w15:docId w15:val="{27A86E28-6E91-410C-814A-4F3188E0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465"/>
  </w:style>
  <w:style w:type="paragraph" w:styleId="Stopka">
    <w:name w:val="footer"/>
    <w:basedOn w:val="Normalny"/>
    <w:link w:val="StopkaZnak"/>
    <w:uiPriority w:val="99"/>
    <w:unhideWhenUsed/>
    <w:rsid w:val="002F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465"/>
  </w:style>
  <w:style w:type="character" w:styleId="Hipercze">
    <w:name w:val="Hyperlink"/>
    <w:basedOn w:val="Domylnaczcionkaakapitu"/>
    <w:uiPriority w:val="99"/>
    <w:unhideWhenUsed/>
    <w:rsid w:val="00AE0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9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4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od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2024-07-11T06:53:00Z</dcterms:created>
  <dcterms:modified xsi:type="dcterms:W3CDTF">2024-07-11T07:11:00Z</dcterms:modified>
</cp:coreProperties>
</file>