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79622" w14:textId="77777777" w:rsidR="00E4112B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oświadczenie</w:t>
      </w:r>
    </w:p>
    <w:p w14:paraId="687D0BDF" w14:textId="4329905A" w:rsidR="00191295" w:rsidRPr="00D8010D" w:rsidRDefault="00E35106" w:rsidP="004F046B">
      <w:pPr>
        <w:pStyle w:val="Tytu"/>
        <w:rPr>
          <w:spacing w:val="10"/>
        </w:rPr>
      </w:pPr>
      <w:r w:rsidRPr="00D8010D">
        <w:rPr>
          <w:spacing w:val="10"/>
        </w:rPr>
        <w:t>o ochronie prywatności</w:t>
      </w:r>
    </w:p>
    <w:p w14:paraId="04077756" w14:textId="42653482" w:rsidR="00341893" w:rsidRPr="00685668" w:rsidRDefault="00F53782" w:rsidP="004F046B">
      <w:pPr>
        <w:pStyle w:val="Podtytu"/>
      </w:pPr>
      <w:bookmarkStart w:id="0" w:name="_Ref55226349"/>
      <w:r>
        <w:t xml:space="preserve">Szanujemy Twoje prawo do rzetelnego i przejrzystego </w:t>
      </w:r>
      <w:r w:rsidRPr="00685668">
        <w:t>przetwarzania danych osobowych</w:t>
      </w:r>
      <w:r>
        <w:t>, uznając je równie istotnym jak</w:t>
      </w:r>
      <w:r w:rsidRPr="00685668">
        <w:t xml:space="preserve"> praw</w:t>
      </w:r>
      <w:r>
        <w:t>o</w:t>
      </w:r>
      <w:r w:rsidRPr="00685668">
        <w:t xml:space="preserve"> do</w:t>
      </w:r>
      <w:r>
        <w:t xml:space="preserve"> ochrony tych danych i prawo</w:t>
      </w:r>
      <w:r w:rsidRPr="00685668">
        <w:t xml:space="preserve"> </w:t>
      </w:r>
      <w:r>
        <w:t xml:space="preserve">do </w:t>
      </w:r>
      <w:r w:rsidRPr="00685668">
        <w:t>prywatności</w:t>
      </w:r>
      <w:r>
        <w:t xml:space="preserve">. </w:t>
      </w:r>
      <w:r w:rsidRPr="00685668">
        <w:t xml:space="preserve">Niniejsze oświadczenie </w:t>
      </w:r>
      <w:r>
        <w:t xml:space="preserve">wyjaśnia </w:t>
      </w:r>
      <w:r w:rsidRPr="00685668">
        <w:t>wszelki</w:t>
      </w:r>
      <w:r>
        <w:t>e</w:t>
      </w:r>
      <w:r w:rsidRPr="00685668">
        <w:t xml:space="preserve"> istotn</w:t>
      </w:r>
      <w:r>
        <w:t>e</w:t>
      </w:r>
      <w:r w:rsidRPr="00685668">
        <w:t xml:space="preserve"> kwesti</w:t>
      </w:r>
      <w:r>
        <w:t>e</w:t>
      </w:r>
      <w:r w:rsidRPr="00685668">
        <w:t xml:space="preserve"> związa</w:t>
      </w:r>
      <w:r>
        <w:t>ne</w:t>
      </w:r>
      <w:r w:rsidRPr="00685668">
        <w:t xml:space="preserve"> </w:t>
      </w:r>
      <w:r>
        <w:t>z przetwarzaniem Twoich danych osobowych, w szczególności, dlaczego i jak zbieramy, wykorzystujemy, ujawniamy, przechowujemy, a także chronimy te dane; jakie prawa przysługują Ci w związku z przetwarzaniem Twoich danych osobowych i jak możesz z tych praw korzystać, a także jak możesz kontaktować się z nami lub inspektorem ochrony danych.</w:t>
      </w:r>
    </w:p>
    <w:p w14:paraId="446DCDA7" w14:textId="0C80C692" w:rsidR="00E35106" w:rsidRPr="004F046B" w:rsidRDefault="00B5449B" w:rsidP="004F046B">
      <w:pPr>
        <w:pStyle w:val="Nagwek1"/>
      </w:pPr>
      <w:r w:rsidRPr="004F046B">
        <w:t>Tożsamość</w:t>
      </w:r>
      <w:r w:rsidR="00F53782" w:rsidRPr="004F046B">
        <w:t xml:space="preserve"> i dane kontaktowe</w:t>
      </w:r>
      <w:r w:rsidR="00F5479E" w:rsidRPr="004F046B">
        <w:t xml:space="preserve"> </w:t>
      </w:r>
      <w:bookmarkEnd w:id="0"/>
      <w:r w:rsidRPr="004F046B">
        <w:t>administratora</w:t>
      </w:r>
    </w:p>
    <w:p w14:paraId="01924941" w14:textId="34A8025D" w:rsidR="00AF0F80" w:rsidRPr="004F046B" w:rsidRDefault="00AF0F80" w:rsidP="004F046B">
      <w:pPr>
        <w:ind w:firstLine="0"/>
      </w:pPr>
      <w:r w:rsidRPr="004F046B">
        <w:t xml:space="preserve">Administratorem w związku z przetwarzaniem Twoich danych osobowych jest </w:t>
      </w:r>
      <w:r w:rsidR="004F046B">
        <w:t>Kujawsko-Pomorski Ośrodek Doradztwa Rolniczego w Minikowie</w:t>
      </w:r>
      <w:r w:rsidRPr="004F046B">
        <w:t>.</w:t>
      </w:r>
    </w:p>
    <w:p w14:paraId="41A87190" w14:textId="6DFD7FFD" w:rsidR="00F53782" w:rsidRDefault="00AF0F80" w:rsidP="004F046B">
      <w:pPr>
        <w:ind w:firstLine="0"/>
      </w:pPr>
      <w:r w:rsidRPr="004F046B">
        <w:t>Dane kontaktowe: 1) tel.: +48 52</w:t>
      </w:r>
      <w:r w:rsidR="004F046B">
        <w:t> 386 72 14</w:t>
      </w:r>
      <w:r w:rsidRPr="004F046B">
        <w:t>; 2) adres: 8</w:t>
      </w:r>
      <w:r w:rsidR="004F046B">
        <w:t>9-122</w:t>
      </w:r>
      <w:r w:rsidRPr="004F046B">
        <w:t xml:space="preserve"> </w:t>
      </w:r>
      <w:r w:rsidR="004F046B">
        <w:t>Minikowo</w:t>
      </w:r>
      <w:r w:rsidRPr="004F046B">
        <w:t xml:space="preserve">; 3) adres poczty elektronicznej: </w:t>
      </w:r>
      <w:r w:rsidR="004F046B">
        <w:t>sekretariat@kpodr.pl</w:t>
      </w:r>
    </w:p>
    <w:p w14:paraId="06A844AA" w14:textId="71C09CE9" w:rsidR="00493907" w:rsidRPr="00685668" w:rsidRDefault="00B12446" w:rsidP="004F046B">
      <w:pPr>
        <w:pStyle w:val="Nagwek1"/>
      </w:pPr>
      <w:r w:rsidRPr="00685668">
        <w:t>Cele i podstawy prawne przetwarzania danych osobowych</w:t>
      </w:r>
    </w:p>
    <w:p w14:paraId="4F618467" w14:textId="30E99E95" w:rsidR="00194F09" w:rsidRDefault="00170157" w:rsidP="00D8010D">
      <w:pPr>
        <w:ind w:firstLine="0"/>
      </w:pPr>
      <w:r>
        <w:t>Twoje dane osobowe będziemy przetwarzali, by od czasu do czasu dostarczać Ci wartościowych informacji o interesujących Cię nowościach i wydarzeniach</w:t>
      </w:r>
      <w:r w:rsidR="00673EDF">
        <w:t xml:space="preserve"> – na podstawie art. 6 ust. 1 lit. </w:t>
      </w:r>
      <w:r>
        <w:t>a</w:t>
      </w:r>
      <w:r w:rsidR="00673EDF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4.5.2016) zwanego dalej „ogólnym rozporządzeniem o ochronie danych”</w:t>
      </w:r>
      <w:r w:rsidR="00D8010D">
        <w:t>.</w:t>
      </w:r>
    </w:p>
    <w:p w14:paraId="6E67B48E" w14:textId="5F9DCAE1" w:rsidR="00170157" w:rsidRDefault="00170157" w:rsidP="004F046B">
      <w:pPr>
        <w:pStyle w:val="Nagwek1"/>
      </w:pPr>
      <w:r>
        <w:t>Zbieranie danych osobowych</w:t>
      </w:r>
    </w:p>
    <w:p w14:paraId="30C38AF3" w14:textId="4C41122A" w:rsidR="00170157" w:rsidRPr="00170157" w:rsidRDefault="00170157" w:rsidP="00170157">
      <w:pPr>
        <w:ind w:firstLine="0"/>
      </w:pPr>
      <w:r>
        <w:t>Podanie nam danych osobowych jest dobrowolne; nie spoczywa na Tobie prawny lub umowny obowiązek podania nam tych danych, ale jest warunkiem otrzymywania od nas informacji o nowościach i wydarzeniach. Niepodanie nam tych danych uniemożliwi Ci ich otrzymywanie.</w:t>
      </w:r>
    </w:p>
    <w:p w14:paraId="52D5BA7C" w14:textId="0D757720" w:rsidR="0029413B" w:rsidRPr="00685668" w:rsidRDefault="0029413B" w:rsidP="004F046B">
      <w:pPr>
        <w:pStyle w:val="Nagwek1"/>
      </w:pPr>
      <w:r>
        <w:t>Ujawnianie danych osobowych</w:t>
      </w:r>
    </w:p>
    <w:p w14:paraId="6C601351" w14:textId="00C2C8C6" w:rsidR="0029413B" w:rsidRDefault="0029413B" w:rsidP="004F046B">
      <w:pPr>
        <w:ind w:firstLine="0"/>
      </w:pPr>
      <w:r w:rsidRPr="00685668">
        <w:t xml:space="preserve">Jeśli </w:t>
      </w:r>
      <w:r>
        <w:t xml:space="preserve">okaże się </w:t>
      </w:r>
      <w:r w:rsidRPr="00685668">
        <w:t xml:space="preserve">to </w:t>
      </w:r>
      <w:r>
        <w:t>niezbędne</w:t>
      </w:r>
      <w:r w:rsidR="004F046B">
        <w:t>,</w:t>
      </w:r>
      <w:r>
        <w:t xml:space="preserve"> udzielimy </w:t>
      </w:r>
      <w:r w:rsidRPr="00685668">
        <w:t>dostęp</w:t>
      </w:r>
      <w:r>
        <w:t>u</w:t>
      </w:r>
      <w:r w:rsidRPr="00685668">
        <w:t xml:space="preserve"> do </w:t>
      </w:r>
      <w:r w:rsidR="00D8010D">
        <w:t xml:space="preserve">Twoich danych osobowych </w:t>
      </w:r>
      <w:r w:rsidRPr="00685668">
        <w:t>nas</w:t>
      </w:r>
      <w:r>
        <w:t>zym</w:t>
      </w:r>
      <w:r w:rsidRPr="00685668">
        <w:t xml:space="preserve"> niektór</w:t>
      </w:r>
      <w:r>
        <w:t>ym kontrahentom świadczącym usługi w naszym imieniu</w:t>
      </w:r>
      <w:r w:rsidRPr="00685668">
        <w:t>, w szczególności,</w:t>
      </w:r>
      <w:r>
        <w:t xml:space="preserve"> dostawcom</w:t>
      </w:r>
      <w:r w:rsidRPr="00685668">
        <w:t xml:space="preserve"> hosting</w:t>
      </w:r>
      <w:r>
        <w:t>u</w:t>
      </w:r>
      <w:r w:rsidRPr="00685668">
        <w:t xml:space="preserve"> witryn</w:t>
      </w:r>
      <w:r>
        <w:t>, danych, a także</w:t>
      </w:r>
      <w:r w:rsidRPr="00685668">
        <w:t xml:space="preserve"> poczty elektronicznej</w:t>
      </w:r>
      <w:r>
        <w:t xml:space="preserve">, świadczącym kontrole wewnętrzną, zapewniającym komunikacje bezprzewodową, </w:t>
      </w:r>
      <w:r w:rsidRPr="00685668">
        <w:t>bezpieczeństwo infrastruktury technologicznej i komunikacyjnej</w:t>
      </w:r>
      <w:r>
        <w:t xml:space="preserve">, </w:t>
      </w:r>
      <w:r w:rsidRPr="00685668">
        <w:t>zgodność z prawem</w:t>
      </w:r>
      <w:r>
        <w:t xml:space="preserve"> – na podstawie uprawnienia z art. 28 ust. 1 ogólnego rozporządzenia o ochronie danych.</w:t>
      </w:r>
    </w:p>
    <w:p w14:paraId="005B8A4F" w14:textId="210B7E29" w:rsidR="0029413B" w:rsidRDefault="0029413B" w:rsidP="004F046B">
      <w:pPr>
        <w:ind w:firstLine="0"/>
      </w:pPr>
      <w:r>
        <w:t>Udzielenie dostępu tym kontrahentom nie wywoła wobec Ciebie żadnych skutków, w szczególności pozostanie bez wpływu na ochronę Twojej prywatności. Dostępu do danych osobowych udzielamy ze szczególną starannością; k</w:t>
      </w:r>
      <w:r w:rsidRPr="00685668">
        <w:t xml:space="preserve">ażdy </w:t>
      </w:r>
      <w:r>
        <w:t xml:space="preserve">z tych kontrahentów jest umownie </w:t>
      </w:r>
      <w:r w:rsidRPr="00685668">
        <w:t xml:space="preserve">zobowiązany przetwarzać dane osobowe wyłącznie w ściśle określonym zakresie, </w:t>
      </w:r>
      <w:r>
        <w:t xml:space="preserve">niezbędnym do świadczenia usług, których zobowiązał się umownie, </w:t>
      </w:r>
      <w:r w:rsidRPr="00685668">
        <w:t xml:space="preserve">zachować je w tajemnicy, w tym również po zakończeniu świadczenia usług, zapewnić im ciągłą ochronę, współdziałać, w tym udzielać nam wszelkich wyjaśnień w związku z przetwarzaniem, </w:t>
      </w:r>
      <w:r>
        <w:t xml:space="preserve">a także </w:t>
      </w:r>
      <w:r w:rsidRPr="00685668">
        <w:t>zwrócić nam te dane w związku z zakończeniem świadczenia usług.</w:t>
      </w:r>
      <w:r>
        <w:t xml:space="preserve"> Każdy z tych kontrahentów przetwarza dane osobowe pod naszym nadzorem; pełna odpowiedzialność wobec Ciebie, za wszelkie naruszenia tych kontrahentów spoczywa na nas.</w:t>
      </w:r>
    </w:p>
    <w:p w14:paraId="3195E011" w14:textId="586CD2E4" w:rsidR="0029413B" w:rsidRDefault="004F046B" w:rsidP="004F046B">
      <w:pPr>
        <w:pStyle w:val="Nagwek1"/>
      </w:pPr>
      <w:r>
        <w:lastRenderedPageBreak/>
        <w:t>Międzynarodowe p</w:t>
      </w:r>
      <w:r w:rsidR="0029413B">
        <w:t>rzekazywanie danych osobowych</w:t>
      </w:r>
    </w:p>
    <w:p w14:paraId="5DC1BA66" w14:textId="77777777" w:rsidR="0029413B" w:rsidRDefault="0029413B" w:rsidP="004F046B">
      <w:pPr>
        <w:ind w:firstLine="0"/>
      </w:pPr>
      <w:r w:rsidRPr="00685668">
        <w:t xml:space="preserve">Nie </w:t>
      </w:r>
      <w:r>
        <w:t>przekażemy</w:t>
      </w:r>
      <w:r w:rsidRPr="00685668">
        <w:t xml:space="preserve"> Twoich danych osobowych do państwa trzeciego, tj. niebędącego sygnatariuszem Porozumienia o Europejskim Obszarze Gospodarczym (Dz. Urz. UE L 1 z </w:t>
      </w:r>
      <w:proofErr w:type="gramStart"/>
      <w:r w:rsidRPr="00685668">
        <w:t>3.1.1994</w:t>
      </w:r>
      <w:proofErr w:type="gramEnd"/>
      <w:r w:rsidRPr="00685668">
        <w:t>) lub organizacji międzynarodowej.</w:t>
      </w:r>
    </w:p>
    <w:p w14:paraId="6C18CD2B" w14:textId="77777777" w:rsidR="0029413B" w:rsidRDefault="0029413B" w:rsidP="004F046B">
      <w:pPr>
        <w:pStyle w:val="Nagwek1"/>
      </w:pPr>
      <w:r>
        <w:t>Zautomatyzowane podejmowanie decyzji</w:t>
      </w:r>
    </w:p>
    <w:p w14:paraId="50F3BC91" w14:textId="0E85B080" w:rsidR="0029413B" w:rsidRDefault="0029413B" w:rsidP="004F046B">
      <w:pPr>
        <w:ind w:firstLine="0"/>
      </w:pPr>
      <w:r w:rsidRPr="00685668">
        <w:t xml:space="preserve">Nie </w:t>
      </w:r>
      <w:r>
        <w:t>podejmiemy</w:t>
      </w:r>
      <w:r w:rsidRPr="00685668">
        <w:t xml:space="preserve"> decyzji opierając</w:t>
      </w:r>
      <w:r>
        <w:t>ej</w:t>
      </w:r>
      <w:r w:rsidRPr="00685668">
        <w:t xml:space="preserve"> się wyłącznie na zautomatyzowanym przetwarzaniu Twoich danych osobowych, w tym profilowaniu, wywołując</w:t>
      </w:r>
      <w:r>
        <w:t>ej</w:t>
      </w:r>
      <w:r w:rsidRPr="00685668">
        <w:t xml:space="preserve"> wobec Ciebie skutki prawne lub w podobny sposób istotnie na Ciebie wpływając</w:t>
      </w:r>
      <w:r>
        <w:t>ej</w:t>
      </w:r>
      <w:r w:rsidRPr="00685668">
        <w:t>.</w:t>
      </w:r>
    </w:p>
    <w:p w14:paraId="19484A30" w14:textId="77777777" w:rsidR="0029413B" w:rsidRDefault="0029413B" w:rsidP="004F046B">
      <w:pPr>
        <w:pStyle w:val="Nagwek1"/>
      </w:pPr>
      <w:r>
        <w:t>Czas przechowywania danych osobowych</w:t>
      </w:r>
    </w:p>
    <w:p w14:paraId="39D0C5FD" w14:textId="48A6F2DB" w:rsidR="0029413B" w:rsidRDefault="00117F59" w:rsidP="00765AAE">
      <w:pPr>
        <w:ind w:firstLine="0"/>
      </w:pPr>
      <w:r>
        <w:t>Twoje dane osobowe będziemy przechowywa</w:t>
      </w:r>
      <w:r w:rsidR="00765AAE">
        <w:t>ć</w:t>
      </w:r>
      <w:r>
        <w:t xml:space="preserve"> </w:t>
      </w:r>
      <w:r w:rsidR="00170157">
        <w:t>w określonym przez Ciebie terminie lub do uchylenia Twojej zgody</w:t>
      </w:r>
      <w:r>
        <w:t xml:space="preserve"> – na podstawie art. 5 ust.1 lit. e ogólnego rozporządzenia</w:t>
      </w:r>
      <w:r w:rsidR="00D8010D">
        <w:t>.</w:t>
      </w:r>
    </w:p>
    <w:p w14:paraId="5720D166" w14:textId="4556224E" w:rsidR="003B6A82" w:rsidRPr="00685668" w:rsidRDefault="0029413B" w:rsidP="004F046B">
      <w:pPr>
        <w:pStyle w:val="Nagwek1"/>
      </w:pPr>
      <w:r>
        <w:t>Prawa przysługujące w związku z przetwarzaniem danych osobowych</w:t>
      </w:r>
    </w:p>
    <w:p w14:paraId="0B50318C" w14:textId="2818A180" w:rsidR="003D6613" w:rsidRDefault="003D6613" w:rsidP="004F046B">
      <w:r>
        <w:t>W związku z przetwarzaniem Twoich danych osobowych</w:t>
      </w:r>
      <w:r w:rsidR="008234EA">
        <w:t xml:space="preserve"> </w:t>
      </w:r>
      <w:r w:rsidR="0029413B">
        <w:t>przysługuje Ci</w:t>
      </w:r>
      <w:r w:rsidR="00351EBB" w:rsidRPr="00685668">
        <w:t xml:space="preserve"> p</w:t>
      </w:r>
      <w:r>
        <w:t>rawo</w:t>
      </w:r>
      <w:r w:rsidR="0029413B">
        <w:t>:</w:t>
      </w:r>
    </w:p>
    <w:p w14:paraId="1B6600A5" w14:textId="2FCB0188" w:rsidR="00170157" w:rsidRDefault="00170157" w:rsidP="004F046B">
      <w:pPr>
        <w:pStyle w:val="Podpunkt"/>
        <w:numPr>
          <w:ilvl w:val="0"/>
          <w:numId w:val="16"/>
        </w:numPr>
      </w:pPr>
      <w:r>
        <w:t>Do uchylenia zgody na ich przetwarzanie; możesz uchylić zgodę na przetwarzanie tych danych bez konieczności podawania przyczyny; wówczas bezzwłocznie zaprzestaniemy dalszego przetwarzania; uchylenie tej zgody pozostanie bez wpływu na zgodność z prawem przetwarzania, którego dokonaliśmy przed jej uchyleniem;</w:t>
      </w:r>
    </w:p>
    <w:p w14:paraId="341FCEE1" w14:textId="47BF928D" w:rsidR="00840C4A" w:rsidRPr="00685668" w:rsidRDefault="00FF106E" w:rsidP="004F046B">
      <w:pPr>
        <w:pStyle w:val="Podpunkt"/>
        <w:numPr>
          <w:ilvl w:val="0"/>
          <w:numId w:val="16"/>
        </w:numPr>
      </w:pPr>
      <w:r>
        <w:t xml:space="preserve">dostępu do tych danych; możesz </w:t>
      </w:r>
      <w:r w:rsidR="00351EBB" w:rsidRPr="00685668">
        <w:t>żądać</w:t>
      </w:r>
      <w:r w:rsidR="00E863DD" w:rsidRPr="00685668">
        <w:t xml:space="preserve"> od nas </w:t>
      </w:r>
      <w:r w:rsidR="00BF05A3" w:rsidRPr="00685668">
        <w:t>p</w:t>
      </w:r>
      <w:r w:rsidR="008452C2" w:rsidRPr="00685668">
        <w:t>otwierdzenia</w:t>
      </w:r>
      <w:r w:rsidR="000F4790" w:rsidRPr="00685668">
        <w:t>, czy</w:t>
      </w:r>
      <w:r w:rsidR="00E863DD" w:rsidRPr="00685668">
        <w:t xml:space="preserve"> prz</w:t>
      </w:r>
      <w:r w:rsidR="000F4790" w:rsidRPr="00685668">
        <w:t>etwarzamy</w:t>
      </w:r>
      <w:r w:rsidR="008452C2" w:rsidRPr="00685668">
        <w:t xml:space="preserve"> </w:t>
      </w:r>
      <w:r w:rsidR="003B632B" w:rsidRPr="00685668">
        <w:t>Two</w:t>
      </w:r>
      <w:r w:rsidR="000F4790" w:rsidRPr="00685668">
        <w:t>je</w:t>
      </w:r>
      <w:r w:rsidR="008452C2" w:rsidRPr="00685668">
        <w:t xml:space="preserve"> dan</w:t>
      </w:r>
      <w:r w:rsidR="000F4790" w:rsidRPr="00685668">
        <w:t>e</w:t>
      </w:r>
      <w:r w:rsidR="004577C5" w:rsidRPr="00685668">
        <w:t xml:space="preserve"> osobow</w:t>
      </w:r>
      <w:r w:rsidR="000F4790" w:rsidRPr="00685668">
        <w:t>e</w:t>
      </w:r>
      <w:r w:rsidR="003D6613">
        <w:t xml:space="preserve">, </w:t>
      </w:r>
      <w:r w:rsidR="00E863DD" w:rsidRPr="00685668">
        <w:t>otrzymać</w:t>
      </w:r>
      <w:r w:rsidR="008452C2" w:rsidRPr="00685668">
        <w:t xml:space="preserve"> kopi</w:t>
      </w:r>
      <w:r w:rsidR="00E863DD" w:rsidRPr="00685668">
        <w:t>e</w:t>
      </w:r>
      <w:r w:rsidR="005335EF">
        <w:t xml:space="preserve"> tych danych</w:t>
      </w:r>
      <w:r w:rsidR="003D6613">
        <w:t>, a także</w:t>
      </w:r>
      <w:r w:rsidR="008452C2" w:rsidRPr="00685668">
        <w:t xml:space="preserve"> </w:t>
      </w:r>
      <w:r w:rsidR="00F1667A" w:rsidRPr="00685668">
        <w:t>informacj</w:t>
      </w:r>
      <w:r w:rsidR="00E863DD" w:rsidRPr="00685668">
        <w:t>e</w:t>
      </w:r>
      <w:r w:rsidR="00F1667A" w:rsidRPr="00685668">
        <w:t xml:space="preserve"> </w:t>
      </w:r>
      <w:r w:rsidR="00DA4B0F" w:rsidRPr="00685668">
        <w:t>o</w:t>
      </w:r>
      <w:r w:rsidR="00F1667A" w:rsidRPr="00685668">
        <w:t xml:space="preserve">: </w:t>
      </w:r>
      <w:r w:rsidR="003D6613">
        <w:t>a</w:t>
      </w:r>
      <w:r w:rsidR="00F1667A" w:rsidRPr="00685668">
        <w:t>) cel</w:t>
      </w:r>
      <w:r w:rsidR="00DA4B0F" w:rsidRPr="00685668">
        <w:t>ach</w:t>
      </w:r>
      <w:r w:rsidR="00E863DD" w:rsidRPr="00685668">
        <w:t>, w jakich je</w:t>
      </w:r>
      <w:r w:rsidR="00F1667A" w:rsidRPr="00685668">
        <w:t xml:space="preserve"> przetwarza</w:t>
      </w:r>
      <w:r w:rsidR="00E863DD" w:rsidRPr="00685668">
        <w:t>my</w:t>
      </w:r>
      <w:r w:rsidR="003D6613">
        <w:t>,</w:t>
      </w:r>
      <w:r w:rsidR="00F1667A" w:rsidRPr="00685668">
        <w:t xml:space="preserve"> </w:t>
      </w:r>
      <w:r w:rsidR="003D6613">
        <w:t>b</w:t>
      </w:r>
      <w:r w:rsidR="00B76CA7" w:rsidRPr="00685668">
        <w:t xml:space="preserve">) </w:t>
      </w:r>
      <w:r w:rsidR="00802504" w:rsidRPr="00685668">
        <w:t>kategoriach</w:t>
      </w:r>
      <w:r w:rsidR="00DA4B0F" w:rsidRPr="00685668">
        <w:t xml:space="preserve"> dan</w:t>
      </w:r>
      <w:r w:rsidR="00802504" w:rsidRPr="00685668">
        <w:t xml:space="preserve">ych, </w:t>
      </w:r>
      <w:r w:rsidR="00887649" w:rsidRPr="00685668">
        <w:t>które</w:t>
      </w:r>
      <w:r w:rsidR="00E863DD" w:rsidRPr="00685668">
        <w:t xml:space="preserve"> przetwarzamy</w:t>
      </w:r>
      <w:r w:rsidR="003D6613">
        <w:t>,</w:t>
      </w:r>
      <w:r w:rsidR="00F1667A" w:rsidRPr="00685668">
        <w:t xml:space="preserve"> </w:t>
      </w:r>
      <w:r w:rsidR="003D6613">
        <w:t>c</w:t>
      </w:r>
      <w:r w:rsidR="00F1667A" w:rsidRPr="00685668">
        <w:t>) odbiorc</w:t>
      </w:r>
      <w:r w:rsidR="00DA4B0F" w:rsidRPr="00685668">
        <w:t>ach</w:t>
      </w:r>
      <w:r w:rsidR="00F1667A" w:rsidRPr="00685668">
        <w:t xml:space="preserve">, którym </w:t>
      </w:r>
      <w:r w:rsidR="004577C5" w:rsidRPr="00685668">
        <w:t>je</w:t>
      </w:r>
      <w:r w:rsidR="00F1667A" w:rsidRPr="00685668">
        <w:t xml:space="preserve"> ujawniliśmy lub zamierzamy ujawnić</w:t>
      </w:r>
      <w:r w:rsidR="003D6613">
        <w:t>,</w:t>
      </w:r>
      <w:r w:rsidR="00F1667A" w:rsidRPr="00685668">
        <w:t xml:space="preserve"> </w:t>
      </w:r>
      <w:r w:rsidR="003D6613">
        <w:t>d</w:t>
      </w:r>
      <w:r w:rsidR="00F1667A" w:rsidRPr="00685668">
        <w:t xml:space="preserve">) </w:t>
      </w:r>
      <w:r w:rsidR="002B4E33" w:rsidRPr="00685668">
        <w:t>okresie, w którym planujemy je przechowywać</w:t>
      </w:r>
      <w:r w:rsidR="003D6613">
        <w:t>,</w:t>
      </w:r>
      <w:r w:rsidR="00F1667A" w:rsidRPr="00685668">
        <w:t xml:space="preserve"> </w:t>
      </w:r>
      <w:r w:rsidR="003D6613">
        <w:t>e</w:t>
      </w:r>
      <w:r w:rsidR="00F1667A" w:rsidRPr="00685668">
        <w:t xml:space="preserve">) </w:t>
      </w:r>
      <w:r w:rsidR="00BF05A3" w:rsidRPr="00685668">
        <w:t xml:space="preserve">Twoich </w:t>
      </w:r>
      <w:r w:rsidR="00F1667A" w:rsidRPr="00685668">
        <w:t>pra</w:t>
      </w:r>
      <w:r w:rsidR="00DA4B0F" w:rsidRPr="00685668">
        <w:t>wach</w:t>
      </w:r>
      <w:r w:rsidR="003D6613">
        <w:t>,</w:t>
      </w:r>
      <w:r w:rsidR="00F1667A" w:rsidRPr="00685668">
        <w:t xml:space="preserve"> </w:t>
      </w:r>
      <w:r w:rsidR="003D6613">
        <w:t>f</w:t>
      </w:r>
      <w:r w:rsidR="00F1667A" w:rsidRPr="00685668">
        <w:t>) zautoma</w:t>
      </w:r>
      <w:r w:rsidR="00B76CA7" w:rsidRPr="00685668">
        <w:t>tyzowan</w:t>
      </w:r>
      <w:r w:rsidR="00DA4B0F" w:rsidRPr="00685668">
        <w:t>ym</w:t>
      </w:r>
      <w:r w:rsidR="00B76CA7" w:rsidRPr="00685668">
        <w:t xml:space="preserve"> podejmowani</w:t>
      </w:r>
      <w:r w:rsidR="00DA4B0F" w:rsidRPr="00685668">
        <w:t>u</w:t>
      </w:r>
      <w:r w:rsidR="00B76CA7" w:rsidRPr="00685668">
        <w:t xml:space="preserve"> decyzji opierając</w:t>
      </w:r>
      <w:r w:rsidR="00DA4B0F" w:rsidRPr="00685668">
        <w:t>ym</w:t>
      </w:r>
      <w:r w:rsidR="00B76CA7" w:rsidRPr="00685668">
        <w:t xml:space="preserve"> się wyłącznie na zautomatyzowanym przetwarzaniu, w tym profilowaniu, i wywołując</w:t>
      </w:r>
      <w:r w:rsidR="00DA4B0F" w:rsidRPr="00685668">
        <w:t>ym</w:t>
      </w:r>
      <w:r w:rsidR="00B76CA7" w:rsidRPr="00685668">
        <w:t xml:space="preserve"> wobec Ciebie skutki prawne lub w podobny sposób na Ciebie wpływając</w:t>
      </w:r>
      <w:r w:rsidR="00DA4B0F" w:rsidRPr="00685668">
        <w:t>ym</w:t>
      </w:r>
      <w:r w:rsidR="003D6613">
        <w:t>,</w:t>
      </w:r>
      <w:r w:rsidR="002E6D21" w:rsidRPr="00685668">
        <w:t xml:space="preserve"> </w:t>
      </w:r>
      <w:r w:rsidR="003D6613">
        <w:t>g</w:t>
      </w:r>
      <w:r w:rsidR="00DA4B0F" w:rsidRPr="00685668">
        <w:t>) przekazywaniu tych danych do państwa trzeciego lub organizacji międzynarodowej</w:t>
      </w:r>
      <w:r w:rsidR="003D6613">
        <w:t>;</w:t>
      </w:r>
    </w:p>
    <w:p w14:paraId="22AF9DBD" w14:textId="6D7BFBB8" w:rsidR="00887649" w:rsidRPr="00685668" w:rsidRDefault="0029413B" w:rsidP="004F046B">
      <w:pPr>
        <w:pStyle w:val="Podpunkt"/>
      </w:pPr>
      <w:r>
        <w:t xml:space="preserve">do sprostowania i uzupełnienia tych danych; możesz </w:t>
      </w:r>
      <w:r w:rsidRPr="00685668">
        <w:t xml:space="preserve">żądać od nas byśmy bezzwłocznie sprostowali dane </w:t>
      </w:r>
      <w:r>
        <w:t>nieprawidłowe oraz uzupełnili dane niekompletne;</w:t>
      </w:r>
    </w:p>
    <w:p w14:paraId="7FB65E05" w14:textId="2F28764F" w:rsidR="00884967" w:rsidRPr="00685668" w:rsidRDefault="0029413B" w:rsidP="004F046B">
      <w:pPr>
        <w:pStyle w:val="Podpunkt"/>
      </w:pPr>
      <w:r>
        <w:t>do usunięcia tych danych; możesz</w:t>
      </w:r>
      <w:r w:rsidRPr="00685668">
        <w:t xml:space="preserve"> żądać od nas byśmy bezzwłocznie usunęli Twoje dane osobowe, jeśli:</w:t>
      </w:r>
      <w:r w:rsidR="00884967" w:rsidRPr="00685668">
        <w:t xml:space="preserve"> </w:t>
      </w:r>
      <w:r w:rsidR="003D6613">
        <w:t>a</w:t>
      </w:r>
      <w:r w:rsidR="00884967" w:rsidRPr="00685668">
        <w:t>) nie są już nam niezbędne do celów,</w:t>
      </w:r>
      <w:r w:rsidR="00F707E3" w:rsidRPr="00685668">
        <w:t xml:space="preserve"> w których je </w:t>
      </w:r>
      <w:r w:rsidR="00BF05A3" w:rsidRPr="00685668">
        <w:t>zebraliśmy</w:t>
      </w:r>
      <w:r w:rsidR="00884967" w:rsidRPr="00685668">
        <w:t xml:space="preserve"> lub </w:t>
      </w:r>
      <w:r w:rsidR="00351EBB" w:rsidRPr="00685668">
        <w:t xml:space="preserve">nie </w:t>
      </w:r>
      <w:r w:rsidR="00884967" w:rsidRPr="00685668">
        <w:t>przetwarza</w:t>
      </w:r>
      <w:r w:rsidR="00351EBB" w:rsidRPr="00685668">
        <w:t>my ich</w:t>
      </w:r>
      <w:r w:rsidR="00BF05A3" w:rsidRPr="00685668">
        <w:t xml:space="preserve"> w inny sposób</w:t>
      </w:r>
      <w:r w:rsidR="003D6613">
        <w:t>,</w:t>
      </w:r>
      <w:r w:rsidR="00884967" w:rsidRPr="00685668">
        <w:t xml:space="preserve"> </w:t>
      </w:r>
      <w:r w:rsidR="003D6613">
        <w:t>b</w:t>
      </w:r>
      <w:r w:rsidR="00D8010D">
        <w:t>)</w:t>
      </w:r>
      <w:r w:rsidR="00D40C54">
        <w:t xml:space="preserve"> </w:t>
      </w:r>
      <w:r w:rsidR="00170157">
        <w:t>uchylasz zgodę na ich przetwarzanie</w:t>
      </w:r>
      <w:r w:rsidR="002E6D21" w:rsidRPr="00685668">
        <w:t xml:space="preserve"> i nie zachodzą prawnie uzasadnione podstawy przetwarzania</w:t>
      </w:r>
      <w:r w:rsidR="003D6613">
        <w:t>,</w:t>
      </w:r>
      <w:r w:rsidR="001277AB" w:rsidRPr="00685668">
        <w:t xml:space="preserve"> </w:t>
      </w:r>
      <w:r w:rsidR="003D6613">
        <w:t>c</w:t>
      </w:r>
      <w:r w:rsidR="001277AB" w:rsidRPr="00685668">
        <w:t xml:space="preserve">) przetwarzaliśmy </w:t>
      </w:r>
      <w:r w:rsidR="00793C50" w:rsidRPr="00685668">
        <w:t>je</w:t>
      </w:r>
      <w:r w:rsidR="00351EBB" w:rsidRPr="00685668">
        <w:t xml:space="preserve"> sprzecznie</w:t>
      </w:r>
      <w:r w:rsidR="001277AB" w:rsidRPr="00685668">
        <w:t xml:space="preserve"> z prawem</w:t>
      </w:r>
      <w:r w:rsidR="003D6613">
        <w:t>,</w:t>
      </w:r>
      <w:r w:rsidR="001277AB" w:rsidRPr="00685668">
        <w:t xml:space="preserve"> </w:t>
      </w:r>
      <w:r w:rsidR="003D6613">
        <w:t>d</w:t>
      </w:r>
      <w:r w:rsidR="001277AB" w:rsidRPr="00685668">
        <w:t>) muszą zostać usunięte w celu wywiązania się ze spoczywającego na nas obowiązku prawnego,</w:t>
      </w:r>
      <w:r w:rsidR="00F707E3" w:rsidRPr="00685668">
        <w:t xml:space="preserve"> – </w:t>
      </w:r>
      <w:r w:rsidR="001277AB" w:rsidRPr="00685668">
        <w:t>chyba, że są nam niezbędne do wywiązania się ze spoczywającego na nas obowiązku prawnego wymagającego przetwarzania</w:t>
      </w:r>
      <w:r w:rsidR="00D8010D">
        <w:t>;</w:t>
      </w:r>
    </w:p>
    <w:p w14:paraId="1241D995" w14:textId="0A19B878" w:rsidR="00840C4A" w:rsidRPr="00685668" w:rsidRDefault="0029413B" w:rsidP="004F046B">
      <w:pPr>
        <w:pStyle w:val="Podpunkt"/>
      </w:pPr>
      <w:r>
        <w:t>do ograniczenia przetwarzania tych danych; możesz</w:t>
      </w:r>
      <w:r w:rsidRPr="00685668">
        <w:t xml:space="preserve"> żądać od nas byśmy ograniczyli przetwarzanie Twoich danych osobowych wyłącznie do </w:t>
      </w:r>
      <w:r w:rsidR="00D8010D">
        <w:t xml:space="preserve">ich </w:t>
      </w:r>
      <w:r w:rsidRPr="00685668">
        <w:t>przechowywania, jeśli:</w:t>
      </w:r>
      <w:r w:rsidR="00840C4A" w:rsidRPr="00685668">
        <w:t xml:space="preserve"> </w:t>
      </w:r>
      <w:r w:rsidR="003D6613">
        <w:t>a</w:t>
      </w:r>
      <w:r w:rsidR="00840C4A" w:rsidRPr="00685668">
        <w:t xml:space="preserve">) kwestionujesz ich prawidłowość – na okres pozwalający nam </w:t>
      </w:r>
      <w:r w:rsidR="00980A77" w:rsidRPr="00685668">
        <w:t>sprawdzi</w:t>
      </w:r>
      <w:r w:rsidR="00D71A3F" w:rsidRPr="00685668">
        <w:t>ć</w:t>
      </w:r>
      <w:r w:rsidR="00980A77" w:rsidRPr="00685668">
        <w:t xml:space="preserve"> prawidłowość</w:t>
      </w:r>
      <w:r w:rsidR="00B5449B" w:rsidRPr="00685668">
        <w:t xml:space="preserve"> kwestionowanych danych</w:t>
      </w:r>
      <w:r w:rsidR="003D6613">
        <w:t>,</w:t>
      </w:r>
      <w:r w:rsidR="00840C4A" w:rsidRPr="00685668">
        <w:t xml:space="preserve"> </w:t>
      </w:r>
      <w:r w:rsidR="003D6613">
        <w:t>b</w:t>
      </w:r>
      <w:r w:rsidR="00980A77" w:rsidRPr="00685668">
        <w:t>) ich przetwarzanie jest niezgodne z prawem, ale sprzeciwiasz się ich usunięciu, żądając w zamian ograniczenia ich wykorzystywania</w:t>
      </w:r>
      <w:r w:rsidR="003D6613">
        <w:t>,</w:t>
      </w:r>
      <w:r w:rsidR="00980A77" w:rsidRPr="00685668">
        <w:t xml:space="preserve"> </w:t>
      </w:r>
      <w:r w:rsidR="003D6613">
        <w:t>c</w:t>
      </w:r>
      <w:r w:rsidR="00980A77" w:rsidRPr="00685668">
        <w:t>) nie potrzebujemy już ich do cel</w:t>
      </w:r>
      <w:r w:rsidR="004A2B01" w:rsidRPr="00685668">
        <w:t xml:space="preserve">ów, w których je </w:t>
      </w:r>
      <w:r w:rsidR="00887649" w:rsidRPr="00685668">
        <w:t>zebraliśmy</w:t>
      </w:r>
      <w:r w:rsidR="00980A77" w:rsidRPr="00685668">
        <w:t xml:space="preserve"> ale są one potrzebne Tobie do ustalenia, dochodzenia lub obrony roszczeń</w:t>
      </w:r>
      <w:r w:rsidR="00170157">
        <w:t>;</w:t>
      </w:r>
    </w:p>
    <w:p w14:paraId="48782570" w14:textId="34F0DDF4" w:rsidR="0050679D" w:rsidRDefault="0029413B" w:rsidP="004F046B">
      <w:pPr>
        <w:pStyle w:val="Podpunkt"/>
      </w:pPr>
      <w:r>
        <w:t>do sprzeciwienia się przetwarzaniu tych danych;</w:t>
      </w:r>
      <w:r w:rsidR="00793C50" w:rsidRPr="00685668">
        <w:t xml:space="preserve"> </w:t>
      </w:r>
      <w:r w:rsidR="003D6613">
        <w:t>m</w:t>
      </w:r>
      <w:r w:rsidR="00793C50" w:rsidRPr="00685668">
        <w:t>ożesz żądać od nas byśmy zaprzestali przetwarzania</w:t>
      </w:r>
      <w:r w:rsidR="00E47930">
        <w:t xml:space="preserve"> </w:t>
      </w:r>
      <w:r w:rsidR="00D8010D">
        <w:t xml:space="preserve">tych danych </w:t>
      </w:r>
      <w:r w:rsidR="00E47930">
        <w:t xml:space="preserve">w </w:t>
      </w:r>
      <w:r w:rsidR="00E47930" w:rsidRPr="00685668">
        <w:t>celach wynikających z prawnie uzasadnionych interesów</w:t>
      </w:r>
      <w:r w:rsidR="00E47930">
        <w:t>,</w:t>
      </w:r>
      <w:r w:rsidR="0050679D" w:rsidRPr="00685668">
        <w:t xml:space="preserve"> z przyczyn związanych ze szczególną sytuacją</w:t>
      </w:r>
      <w:r w:rsidR="004577C5" w:rsidRPr="00685668">
        <w:t>;</w:t>
      </w:r>
      <w:r w:rsidR="00351EBB" w:rsidRPr="00685668">
        <w:t xml:space="preserve"> </w:t>
      </w:r>
      <w:r w:rsidR="004577C5" w:rsidRPr="00685668">
        <w:t>w</w:t>
      </w:r>
      <w:r w:rsidR="00AF2675" w:rsidRPr="00685668">
        <w:t>ówczas</w:t>
      </w:r>
      <w:r w:rsidR="00EA4AB7" w:rsidRPr="00685668">
        <w:t xml:space="preserve"> bezzwłocznie zaprzestaniemy dalszego przetwarzania, chyba że będą zachodziły prawnie uzasadnione podstawy </w:t>
      </w:r>
      <w:r w:rsidR="00545ECF" w:rsidRPr="00685668">
        <w:t>nadrzędne od Twoich prawnie uzasadnionych podstaw lub przetwarzanie tych danych będzie nam niezbędne do ustalenia, dochodzenia lub obrony roszczeń</w:t>
      </w:r>
      <w:r w:rsidR="00170157">
        <w:t>;</w:t>
      </w:r>
    </w:p>
    <w:p w14:paraId="1A6E37D7" w14:textId="35839102" w:rsidR="00170157" w:rsidRPr="00685668" w:rsidRDefault="00170157" w:rsidP="004F046B">
      <w:pPr>
        <w:pStyle w:val="Podpunkt"/>
      </w:pPr>
      <w:r>
        <w:lastRenderedPageBreak/>
        <w:t>do przeniesienia tych danych; możesz żądać od nas byśmy zwrócili Ci dostarczone nam dane osobowe w ustrukturyzowanym powszechnie używanym formacie nadającym się do odczytu maszynowego lub przesłali je bezpośrednio wskazanemu przez Ciebie innemu administratorowi.</w:t>
      </w:r>
    </w:p>
    <w:p w14:paraId="365C95D2" w14:textId="77777777" w:rsidR="0013258C" w:rsidRPr="00685668" w:rsidRDefault="0013258C" w:rsidP="00D9395C">
      <w:pPr>
        <w:ind w:firstLine="0"/>
      </w:pPr>
      <w:r>
        <w:t>Z przysługujących Ci praw m</w:t>
      </w:r>
      <w:r w:rsidRPr="00685668">
        <w:t xml:space="preserve">ożesz </w:t>
      </w:r>
      <w:r>
        <w:t>korzystać w dowolnym czasie</w:t>
      </w:r>
      <w:r w:rsidRPr="00685668">
        <w:t>; wystarczy, że złożysz stosowne żądanie</w:t>
      </w:r>
      <w:r>
        <w:t xml:space="preserve"> </w:t>
      </w:r>
      <w:r w:rsidRPr="00685668">
        <w:t>telefonicznie</w:t>
      </w:r>
      <w:r>
        <w:t xml:space="preserve">, </w:t>
      </w:r>
      <w:proofErr w:type="gramStart"/>
      <w:r>
        <w:t>pocztą,</w:t>
      </w:r>
      <w:proofErr w:type="gramEnd"/>
      <w:r>
        <w:t xml:space="preserve"> lub pocztą elektroniczną.</w:t>
      </w:r>
    </w:p>
    <w:p w14:paraId="4DF332A9" w14:textId="389A371D" w:rsidR="00614CB5" w:rsidRDefault="00170157" w:rsidP="00D9395C">
      <w:pPr>
        <w:ind w:firstLine="0"/>
      </w:pPr>
      <w:r>
        <w:t xml:space="preserve">Prawo do uchylenia zgody na przetwarzanie danych osobowych realizujemy bezzwłocznie. </w:t>
      </w:r>
      <w:r w:rsidR="0013258C">
        <w:t>Twoje</w:t>
      </w:r>
      <w:r>
        <w:t xml:space="preserve"> pozostałe</w:t>
      </w:r>
      <w:r w:rsidR="0013258C">
        <w:t xml:space="preserve"> żądania </w:t>
      </w:r>
      <w:r w:rsidR="0013258C" w:rsidRPr="00685668">
        <w:t>rozpozna</w:t>
      </w:r>
      <w:r w:rsidR="0013258C">
        <w:t>my</w:t>
      </w:r>
      <w:r w:rsidR="0013258C" w:rsidRPr="00685668">
        <w:t xml:space="preserve"> bez zbędnej zwłoki, nie później niż w miesiąc od odebrania żądania, chyba że z uwagi na skomplikowany charakter żądania lub nadmiar żądań dotrzymanie tego terminu będzie niemożliwe; wówczas termin ten możemy przedłużyć do trzech miesięcy. Jakkolwiek, bez zbędnej zwłoki potwierdzimy otrzymanie Twojego żądania i poinformujemy Cię o wszelkich istotnych kwestiach, w tym terminie </w:t>
      </w:r>
      <w:r w:rsidR="0013258C">
        <w:t>wykonania</w:t>
      </w:r>
      <w:r w:rsidR="0013258C" w:rsidRPr="00685668">
        <w:t>.</w:t>
      </w:r>
    </w:p>
    <w:p w14:paraId="7DCCAC59" w14:textId="77777777" w:rsidR="0013258C" w:rsidRDefault="0013258C" w:rsidP="004F046B">
      <w:pPr>
        <w:pStyle w:val="Nagwek1"/>
      </w:pPr>
      <w:r>
        <w:t>Prawo do skargi</w:t>
      </w:r>
    </w:p>
    <w:p w14:paraId="2FFCCBA4" w14:textId="46EB9B92" w:rsidR="0013258C" w:rsidRDefault="0013258C" w:rsidP="00D9395C">
      <w:pPr>
        <w:ind w:firstLine="0"/>
      </w:pPr>
      <w:r w:rsidRPr="00685668">
        <w:t>Jeśli w Twoim uznaniu narusz</w:t>
      </w:r>
      <w:r>
        <w:t>a</w:t>
      </w:r>
      <w:r w:rsidRPr="00685668">
        <w:t xml:space="preserve">my ogólne rozporządzenie o ochronie danych, </w:t>
      </w:r>
      <w:r>
        <w:t>w tym nie wywiązujemy się z przysługujących Ci praw, przysługuje Ci</w:t>
      </w:r>
      <w:r w:rsidRPr="00685668">
        <w:t xml:space="preserve"> prawo </w:t>
      </w:r>
      <w:r>
        <w:t>do</w:t>
      </w:r>
      <w:r w:rsidRPr="00685668">
        <w:t xml:space="preserve"> skarg</w:t>
      </w:r>
      <w:r>
        <w:t>i</w:t>
      </w:r>
      <w:r w:rsidRPr="00685668">
        <w:t xml:space="preserve"> </w:t>
      </w:r>
      <w:r>
        <w:t>do</w:t>
      </w:r>
      <w:r w:rsidRPr="00685668">
        <w:t xml:space="preserve"> organ</w:t>
      </w:r>
      <w:r>
        <w:t>u</w:t>
      </w:r>
      <w:r w:rsidRPr="00685668">
        <w:t xml:space="preserve"> nadzorcz</w:t>
      </w:r>
      <w:r>
        <w:t>ego</w:t>
      </w:r>
      <w:r w:rsidRPr="00685668">
        <w:t>, tj. powołan</w:t>
      </w:r>
      <w:r>
        <w:t>ego</w:t>
      </w:r>
      <w:r w:rsidRPr="00685668">
        <w:t xml:space="preserve"> przez każde państwo członkowskie Unii Europejskiej niezależn</w:t>
      </w:r>
      <w:r>
        <w:t>ego</w:t>
      </w:r>
      <w:r w:rsidRPr="00685668">
        <w:t xml:space="preserve"> organ</w:t>
      </w:r>
      <w:r>
        <w:t>u</w:t>
      </w:r>
      <w:r w:rsidRPr="00685668">
        <w:t xml:space="preserve"> publiczn</w:t>
      </w:r>
      <w:r>
        <w:t>ego</w:t>
      </w:r>
      <w:r w:rsidRPr="00685668">
        <w:t xml:space="preserve"> powołan</w:t>
      </w:r>
      <w:r>
        <w:t>ego</w:t>
      </w:r>
      <w:r w:rsidRPr="00685668">
        <w:t xml:space="preserve"> w celu ochrony Twoich podstawowych praw i wolności.</w:t>
      </w:r>
      <w:r>
        <w:t xml:space="preserve"> </w:t>
      </w:r>
      <w:r w:rsidRPr="00685668">
        <w:t>Skargę możesz wnieść, w szczególności, w państwie członkowskim swojego zwykłego pobytu, miejsca pracy lub miejsca popełnienia domniemanego naruszenia.</w:t>
      </w:r>
      <w:r w:rsidRPr="00EE592B">
        <w:t xml:space="preserve"> </w:t>
      </w:r>
      <w:r w:rsidRPr="00685668">
        <w:t xml:space="preserve">Organem </w:t>
      </w:r>
      <w:r>
        <w:t>nadzorczym</w:t>
      </w:r>
      <w:r w:rsidRPr="00685668">
        <w:t xml:space="preserve"> Rzeczpospolit</w:t>
      </w:r>
      <w:r>
        <w:t>ej</w:t>
      </w:r>
      <w:r w:rsidRPr="00685668">
        <w:t xml:space="preserve"> Polsk</w:t>
      </w:r>
      <w:r>
        <w:t>iej</w:t>
      </w:r>
      <w:r w:rsidRPr="00685668">
        <w:t xml:space="preserve"> jest Prezes Urzędu Ochrony Danych Osobowych.</w:t>
      </w:r>
    </w:p>
    <w:p w14:paraId="101D2F6B" w14:textId="77777777" w:rsidR="0013258C" w:rsidRPr="00685668" w:rsidRDefault="0013258C" w:rsidP="004F046B">
      <w:pPr>
        <w:pStyle w:val="Nagwek1"/>
      </w:pPr>
      <w:r>
        <w:t>Dane kontaktowe inspektora ochrony danych</w:t>
      </w:r>
    </w:p>
    <w:p w14:paraId="701A3EDB" w14:textId="243EF2BD" w:rsidR="00E02D60" w:rsidRPr="00685668" w:rsidRDefault="0013258C" w:rsidP="00D9395C">
      <w:pPr>
        <w:ind w:firstLine="0"/>
      </w:pPr>
      <w:r>
        <w:t>We wszelkich sprawach związanych z przetwarzaniem Twoich danych osobowych i wykonywaniem przysługujących Ci praw – w dowolnym czasie – możesz kontaktować się bezpośrednio z inspektorem ochrony danych, pocztą na nasz adres z dopiskiem „Inspektor ochrony danych” lub pocztą elektroniczną na adres</w:t>
      </w:r>
      <w:r w:rsidR="00D8010D">
        <w:t>: maciej.gibaszek@kpodr.pl</w:t>
      </w:r>
    </w:p>
    <w:sectPr w:rsidR="00E02D60" w:rsidRPr="0068566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CADA" w14:textId="77777777" w:rsidR="00720EAC" w:rsidRDefault="00720EAC" w:rsidP="004F046B">
      <w:r>
        <w:separator/>
      </w:r>
    </w:p>
  </w:endnote>
  <w:endnote w:type="continuationSeparator" w:id="0">
    <w:p w14:paraId="58EA12B9" w14:textId="77777777" w:rsidR="00720EAC" w:rsidRDefault="00720EAC" w:rsidP="004F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06679261"/>
      <w:docPartObj>
        <w:docPartGallery w:val="Page Numbers (Bottom of Page)"/>
        <w:docPartUnique/>
      </w:docPartObj>
    </w:sdtPr>
    <w:sdtContent>
      <w:p w14:paraId="57D1A3D7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2064521021"/>
      <w:docPartObj>
        <w:docPartGallery w:val="Page Numbers (Bottom of Page)"/>
        <w:docPartUnique/>
      </w:docPartObj>
    </w:sdtPr>
    <w:sdtContent>
      <w:p w14:paraId="208763D9" w14:textId="77777777" w:rsidR="00B76CA7" w:rsidRDefault="00B76CA7" w:rsidP="004F046B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50E2F29" w14:textId="77777777" w:rsidR="00B76CA7" w:rsidRDefault="00B76CA7" w:rsidP="004F04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311F" w14:textId="44F856B8" w:rsidR="00B76CA7" w:rsidRPr="00B76CA7" w:rsidRDefault="00B76CA7" w:rsidP="00D8010D">
    <w:pPr>
      <w:pStyle w:val="Stopka"/>
      <w:ind w:firstLine="0"/>
      <w:rPr>
        <w:rStyle w:val="Numerstrony"/>
      </w:rPr>
    </w:pPr>
  </w:p>
  <w:p w14:paraId="2FEE3FBD" w14:textId="77777777" w:rsidR="00B76CA7" w:rsidRPr="00B76CA7" w:rsidRDefault="00B76CA7" w:rsidP="004F046B">
    <w:pPr>
      <w:pStyle w:val="Stopka"/>
      <w:rPr>
        <w:rStyle w:val="Numerstrony"/>
      </w:rPr>
    </w:pPr>
  </w:p>
  <w:p w14:paraId="62100874" w14:textId="77777777" w:rsidR="00B76CA7" w:rsidRDefault="00B76CA7" w:rsidP="004F0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1CFC" w14:textId="77777777" w:rsidR="00720EAC" w:rsidRDefault="00720EAC" w:rsidP="004F046B">
      <w:r>
        <w:separator/>
      </w:r>
    </w:p>
  </w:footnote>
  <w:footnote w:type="continuationSeparator" w:id="0">
    <w:p w14:paraId="5D1BB2AD" w14:textId="77777777" w:rsidR="00720EAC" w:rsidRDefault="00720EAC" w:rsidP="004F0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813"/>
    <w:multiLevelType w:val="hybridMultilevel"/>
    <w:tmpl w:val="060E963C"/>
    <w:lvl w:ilvl="0" w:tplc="106A1464">
      <w:start w:val="1"/>
      <w:numFmt w:val="lowerLetter"/>
      <w:pStyle w:val="Litera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1ABF36E4"/>
    <w:multiLevelType w:val="hybridMultilevel"/>
    <w:tmpl w:val="F588FE9C"/>
    <w:lvl w:ilvl="0" w:tplc="70C6DED2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92AF5"/>
    <w:multiLevelType w:val="hybridMultilevel"/>
    <w:tmpl w:val="8B3AC026"/>
    <w:lvl w:ilvl="0" w:tplc="27F673B8">
      <w:start w:val="1"/>
      <w:numFmt w:val="decimal"/>
      <w:pStyle w:val="Podpunkt"/>
      <w:lvlText w:val="%1)"/>
      <w:lvlJc w:val="left"/>
      <w:pPr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C869E1"/>
    <w:multiLevelType w:val="multilevel"/>
    <w:tmpl w:val="898AE26C"/>
    <w:lvl w:ilvl="0">
      <w:start w:val="1"/>
      <w:numFmt w:val="decimal"/>
      <w:lvlText w:val="%1)"/>
      <w:lvlJc w:val="left"/>
      <w:pPr>
        <w:ind w:left="908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38A1228"/>
    <w:multiLevelType w:val="multilevel"/>
    <w:tmpl w:val="F588FE9C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0628585">
    <w:abstractNumId w:val="2"/>
  </w:num>
  <w:num w:numId="2" w16cid:durableId="1885561597">
    <w:abstractNumId w:val="1"/>
  </w:num>
  <w:num w:numId="3" w16cid:durableId="1482889329">
    <w:abstractNumId w:val="3"/>
  </w:num>
  <w:num w:numId="4" w16cid:durableId="247273778">
    <w:abstractNumId w:val="0"/>
  </w:num>
  <w:num w:numId="5" w16cid:durableId="181631131">
    <w:abstractNumId w:val="0"/>
    <w:lvlOverride w:ilvl="0">
      <w:startOverride w:val="1"/>
    </w:lvlOverride>
  </w:num>
  <w:num w:numId="6" w16cid:durableId="1459689600">
    <w:abstractNumId w:val="0"/>
    <w:lvlOverride w:ilvl="0">
      <w:startOverride w:val="1"/>
    </w:lvlOverride>
  </w:num>
  <w:num w:numId="7" w16cid:durableId="2000190186">
    <w:abstractNumId w:val="2"/>
    <w:lvlOverride w:ilvl="0">
      <w:startOverride w:val="1"/>
    </w:lvlOverride>
  </w:num>
  <w:num w:numId="8" w16cid:durableId="885877819">
    <w:abstractNumId w:val="2"/>
    <w:lvlOverride w:ilvl="0">
      <w:startOverride w:val="1"/>
    </w:lvlOverride>
  </w:num>
  <w:num w:numId="9" w16cid:durableId="295063582">
    <w:abstractNumId w:val="4"/>
  </w:num>
  <w:num w:numId="10" w16cid:durableId="734546256">
    <w:abstractNumId w:val="2"/>
    <w:lvlOverride w:ilvl="0">
      <w:startOverride w:val="1"/>
    </w:lvlOverride>
  </w:num>
  <w:num w:numId="11" w16cid:durableId="1896306922">
    <w:abstractNumId w:val="2"/>
    <w:lvlOverride w:ilvl="0">
      <w:startOverride w:val="1"/>
    </w:lvlOverride>
  </w:num>
  <w:num w:numId="12" w16cid:durableId="878475489">
    <w:abstractNumId w:val="2"/>
    <w:lvlOverride w:ilvl="0">
      <w:startOverride w:val="1"/>
    </w:lvlOverride>
  </w:num>
  <w:num w:numId="13" w16cid:durableId="1232353381">
    <w:abstractNumId w:val="2"/>
    <w:lvlOverride w:ilvl="0">
      <w:startOverride w:val="1"/>
    </w:lvlOverride>
  </w:num>
  <w:num w:numId="14" w16cid:durableId="1049262200">
    <w:abstractNumId w:val="2"/>
    <w:lvlOverride w:ilvl="0">
      <w:startOverride w:val="1"/>
    </w:lvlOverride>
  </w:num>
  <w:num w:numId="15" w16cid:durableId="889221453">
    <w:abstractNumId w:val="2"/>
    <w:lvlOverride w:ilvl="0">
      <w:startOverride w:val="1"/>
    </w:lvlOverride>
  </w:num>
  <w:num w:numId="16" w16cid:durableId="1738284080">
    <w:abstractNumId w:val="2"/>
    <w:lvlOverride w:ilvl="0">
      <w:startOverride w:val="1"/>
    </w:lvlOverride>
  </w:num>
  <w:num w:numId="17" w16cid:durableId="975063778">
    <w:abstractNumId w:val="2"/>
    <w:lvlOverride w:ilvl="0">
      <w:startOverride w:val="1"/>
    </w:lvlOverride>
  </w:num>
  <w:num w:numId="18" w16cid:durableId="1015423258">
    <w:abstractNumId w:val="2"/>
    <w:lvlOverride w:ilvl="0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attachedTemplate r:id="rId1"/>
  <w:defaultTabStop w:val="4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1"/>
    <w:rsid w:val="0001387D"/>
    <w:rsid w:val="00014B0A"/>
    <w:rsid w:val="00041259"/>
    <w:rsid w:val="00047607"/>
    <w:rsid w:val="00064C79"/>
    <w:rsid w:val="00084E6E"/>
    <w:rsid w:val="00090E88"/>
    <w:rsid w:val="000B5F9F"/>
    <w:rsid w:val="000E10B5"/>
    <w:rsid w:val="000E693F"/>
    <w:rsid w:val="000F4790"/>
    <w:rsid w:val="00117F59"/>
    <w:rsid w:val="001277AB"/>
    <w:rsid w:val="0013258C"/>
    <w:rsid w:val="001567AE"/>
    <w:rsid w:val="00160DA8"/>
    <w:rsid w:val="00163DD7"/>
    <w:rsid w:val="00170157"/>
    <w:rsid w:val="00191295"/>
    <w:rsid w:val="00194F09"/>
    <w:rsid w:val="001A1819"/>
    <w:rsid w:val="001A57E2"/>
    <w:rsid w:val="00203DD7"/>
    <w:rsid w:val="00211CA7"/>
    <w:rsid w:val="00217D2E"/>
    <w:rsid w:val="00221416"/>
    <w:rsid w:val="002277C1"/>
    <w:rsid w:val="00230C6D"/>
    <w:rsid w:val="00234CD8"/>
    <w:rsid w:val="0023793E"/>
    <w:rsid w:val="002441D4"/>
    <w:rsid w:val="00270D29"/>
    <w:rsid w:val="00283F52"/>
    <w:rsid w:val="0029413B"/>
    <w:rsid w:val="002B4E33"/>
    <w:rsid w:val="002C56BE"/>
    <w:rsid w:val="002D5152"/>
    <w:rsid w:val="002D73BF"/>
    <w:rsid w:val="002E6D21"/>
    <w:rsid w:val="002F0F2F"/>
    <w:rsid w:val="003006C2"/>
    <w:rsid w:val="003049F7"/>
    <w:rsid w:val="00305C86"/>
    <w:rsid w:val="00313B9B"/>
    <w:rsid w:val="00330329"/>
    <w:rsid w:val="00333F63"/>
    <w:rsid w:val="00341893"/>
    <w:rsid w:val="00346D79"/>
    <w:rsid w:val="00351EBB"/>
    <w:rsid w:val="003660ED"/>
    <w:rsid w:val="003830FB"/>
    <w:rsid w:val="00383C53"/>
    <w:rsid w:val="00384EB1"/>
    <w:rsid w:val="003932CF"/>
    <w:rsid w:val="003939F0"/>
    <w:rsid w:val="003B632B"/>
    <w:rsid w:val="003B6A82"/>
    <w:rsid w:val="003C14F8"/>
    <w:rsid w:val="003D144B"/>
    <w:rsid w:val="003D6613"/>
    <w:rsid w:val="003F1E6D"/>
    <w:rsid w:val="003F29BD"/>
    <w:rsid w:val="0040256B"/>
    <w:rsid w:val="00405CBA"/>
    <w:rsid w:val="00450685"/>
    <w:rsid w:val="00451117"/>
    <w:rsid w:val="0045640A"/>
    <w:rsid w:val="004577C5"/>
    <w:rsid w:val="00475F7A"/>
    <w:rsid w:val="00476028"/>
    <w:rsid w:val="004763E7"/>
    <w:rsid w:val="00487273"/>
    <w:rsid w:val="00493907"/>
    <w:rsid w:val="004A2B01"/>
    <w:rsid w:val="004B4B38"/>
    <w:rsid w:val="004C1BD1"/>
    <w:rsid w:val="004C7BF2"/>
    <w:rsid w:val="004F046B"/>
    <w:rsid w:val="00506614"/>
    <w:rsid w:val="0050679D"/>
    <w:rsid w:val="00517369"/>
    <w:rsid w:val="005335EF"/>
    <w:rsid w:val="00545ECF"/>
    <w:rsid w:val="00582668"/>
    <w:rsid w:val="005B7C95"/>
    <w:rsid w:val="005C4D4D"/>
    <w:rsid w:val="00614CB5"/>
    <w:rsid w:val="00617D64"/>
    <w:rsid w:val="006225D6"/>
    <w:rsid w:val="00650E13"/>
    <w:rsid w:val="006558F6"/>
    <w:rsid w:val="00660C58"/>
    <w:rsid w:val="00666ACA"/>
    <w:rsid w:val="00673EDF"/>
    <w:rsid w:val="00685668"/>
    <w:rsid w:val="00685773"/>
    <w:rsid w:val="0069596D"/>
    <w:rsid w:val="006C124C"/>
    <w:rsid w:val="006C35D1"/>
    <w:rsid w:val="006E1ED0"/>
    <w:rsid w:val="00710819"/>
    <w:rsid w:val="00716AC0"/>
    <w:rsid w:val="0071766B"/>
    <w:rsid w:val="00720EAC"/>
    <w:rsid w:val="00721EA7"/>
    <w:rsid w:val="00765AAE"/>
    <w:rsid w:val="00766A7A"/>
    <w:rsid w:val="00782EA0"/>
    <w:rsid w:val="0079157C"/>
    <w:rsid w:val="00793C50"/>
    <w:rsid w:val="007A4764"/>
    <w:rsid w:val="007D2515"/>
    <w:rsid w:val="007D7307"/>
    <w:rsid w:val="0080086E"/>
    <w:rsid w:val="00802504"/>
    <w:rsid w:val="00802D84"/>
    <w:rsid w:val="008156AB"/>
    <w:rsid w:val="00816F58"/>
    <w:rsid w:val="008234EA"/>
    <w:rsid w:val="008306F4"/>
    <w:rsid w:val="00834D59"/>
    <w:rsid w:val="00835709"/>
    <w:rsid w:val="00840C4A"/>
    <w:rsid w:val="00843B93"/>
    <w:rsid w:val="008452C2"/>
    <w:rsid w:val="00845F5F"/>
    <w:rsid w:val="00846268"/>
    <w:rsid w:val="00853F32"/>
    <w:rsid w:val="00881B32"/>
    <w:rsid w:val="00884967"/>
    <w:rsid w:val="00887649"/>
    <w:rsid w:val="008A2297"/>
    <w:rsid w:val="008A29AE"/>
    <w:rsid w:val="008A3076"/>
    <w:rsid w:val="008B65AF"/>
    <w:rsid w:val="008F4075"/>
    <w:rsid w:val="00942CA1"/>
    <w:rsid w:val="009511CD"/>
    <w:rsid w:val="00961D23"/>
    <w:rsid w:val="0097226A"/>
    <w:rsid w:val="00980A77"/>
    <w:rsid w:val="0098324E"/>
    <w:rsid w:val="009A30E8"/>
    <w:rsid w:val="009B40DC"/>
    <w:rsid w:val="009C2BC5"/>
    <w:rsid w:val="009E4A7C"/>
    <w:rsid w:val="00A01597"/>
    <w:rsid w:val="00A021DC"/>
    <w:rsid w:val="00A06432"/>
    <w:rsid w:val="00A30955"/>
    <w:rsid w:val="00A310B3"/>
    <w:rsid w:val="00A407E6"/>
    <w:rsid w:val="00A478AF"/>
    <w:rsid w:val="00A54F8D"/>
    <w:rsid w:val="00A56696"/>
    <w:rsid w:val="00A765A6"/>
    <w:rsid w:val="00AB45D7"/>
    <w:rsid w:val="00AB55FB"/>
    <w:rsid w:val="00AC0F90"/>
    <w:rsid w:val="00AC24EE"/>
    <w:rsid w:val="00AC3E34"/>
    <w:rsid w:val="00AC6AB1"/>
    <w:rsid w:val="00AF0F80"/>
    <w:rsid w:val="00AF2675"/>
    <w:rsid w:val="00B02C77"/>
    <w:rsid w:val="00B048DF"/>
    <w:rsid w:val="00B11B12"/>
    <w:rsid w:val="00B12446"/>
    <w:rsid w:val="00B21E21"/>
    <w:rsid w:val="00B5012A"/>
    <w:rsid w:val="00B5449B"/>
    <w:rsid w:val="00B64861"/>
    <w:rsid w:val="00B76CA7"/>
    <w:rsid w:val="00B847D5"/>
    <w:rsid w:val="00B9001B"/>
    <w:rsid w:val="00B93BEA"/>
    <w:rsid w:val="00B93ECC"/>
    <w:rsid w:val="00BC0E98"/>
    <w:rsid w:val="00BC318A"/>
    <w:rsid w:val="00BD2DE8"/>
    <w:rsid w:val="00BF05A3"/>
    <w:rsid w:val="00C13A8D"/>
    <w:rsid w:val="00C13CE7"/>
    <w:rsid w:val="00C23D75"/>
    <w:rsid w:val="00C43D9D"/>
    <w:rsid w:val="00C97C11"/>
    <w:rsid w:val="00CA5657"/>
    <w:rsid w:val="00CB19CD"/>
    <w:rsid w:val="00CB6C9F"/>
    <w:rsid w:val="00CD5E02"/>
    <w:rsid w:val="00CE34C4"/>
    <w:rsid w:val="00D126AC"/>
    <w:rsid w:val="00D153B2"/>
    <w:rsid w:val="00D32E16"/>
    <w:rsid w:val="00D33E66"/>
    <w:rsid w:val="00D40C54"/>
    <w:rsid w:val="00D47686"/>
    <w:rsid w:val="00D60F5F"/>
    <w:rsid w:val="00D70BAA"/>
    <w:rsid w:val="00D71A3F"/>
    <w:rsid w:val="00D72CEC"/>
    <w:rsid w:val="00D8010D"/>
    <w:rsid w:val="00D93058"/>
    <w:rsid w:val="00D9395C"/>
    <w:rsid w:val="00DA45C0"/>
    <w:rsid w:val="00DA4B0F"/>
    <w:rsid w:val="00DB0A91"/>
    <w:rsid w:val="00DB48EF"/>
    <w:rsid w:val="00DC3DFF"/>
    <w:rsid w:val="00E02D60"/>
    <w:rsid w:val="00E16081"/>
    <w:rsid w:val="00E314EB"/>
    <w:rsid w:val="00E35106"/>
    <w:rsid w:val="00E4112B"/>
    <w:rsid w:val="00E42FDC"/>
    <w:rsid w:val="00E47930"/>
    <w:rsid w:val="00E522EC"/>
    <w:rsid w:val="00E7031D"/>
    <w:rsid w:val="00E73358"/>
    <w:rsid w:val="00E863DD"/>
    <w:rsid w:val="00EA4AB7"/>
    <w:rsid w:val="00EC39D9"/>
    <w:rsid w:val="00EC7150"/>
    <w:rsid w:val="00F145DB"/>
    <w:rsid w:val="00F1667A"/>
    <w:rsid w:val="00F42315"/>
    <w:rsid w:val="00F46DF1"/>
    <w:rsid w:val="00F53782"/>
    <w:rsid w:val="00F5479E"/>
    <w:rsid w:val="00F601AF"/>
    <w:rsid w:val="00F602A1"/>
    <w:rsid w:val="00F707E3"/>
    <w:rsid w:val="00F746F9"/>
    <w:rsid w:val="00F82730"/>
    <w:rsid w:val="00F86F15"/>
    <w:rsid w:val="00FB44EE"/>
    <w:rsid w:val="00FC092F"/>
    <w:rsid w:val="00FC275F"/>
    <w:rsid w:val="00FC3795"/>
    <w:rsid w:val="00FD4A33"/>
    <w:rsid w:val="00FF04F9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9E6183"/>
  <w15:chartTrackingRefBased/>
  <w15:docId w15:val="{2A3D2177-23DA-0746-903F-CA0E4556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kapit"/>
    <w:qFormat/>
    <w:rsid w:val="004F046B"/>
    <w:pPr>
      <w:spacing w:line="276" w:lineRule="auto"/>
      <w:ind w:firstLine="454"/>
      <w:jc w:val="both"/>
    </w:pPr>
    <w:rPr>
      <w:rFonts w:ascii="Helvetica Neue" w:hAnsi="Helvetica Neue" w:cs="Times New Roman"/>
      <w:sz w:val="20"/>
      <w:szCs w:val="20"/>
    </w:rPr>
  </w:style>
  <w:style w:type="paragraph" w:styleId="Nagwek1">
    <w:name w:val="heading 1"/>
    <w:aliases w:val="Punkt"/>
    <w:next w:val="Normalny"/>
    <w:link w:val="Nagwek1Znak"/>
    <w:autoRedefine/>
    <w:uiPriority w:val="9"/>
    <w:qFormat/>
    <w:rsid w:val="004F046B"/>
    <w:pPr>
      <w:keepNext/>
      <w:keepLines/>
      <w:spacing w:before="320" w:line="276" w:lineRule="auto"/>
      <w:outlineLvl w:val="0"/>
    </w:pPr>
    <w:rPr>
      <w:rFonts w:ascii="Helvetica Neue" w:eastAsia="Times New Roman" w:hAnsi="Helvetica Neue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rsid w:val="000E10B5"/>
    <w:pPr>
      <w:keepNext/>
      <w:keepLines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rsid w:val="00C43D9D"/>
    <w:pPr>
      <w:keepNext/>
      <w:keepLines/>
      <w:suppressAutoHyphens/>
      <w:spacing w:after="480"/>
      <w:jc w:val="center"/>
      <w:outlineLvl w:val="2"/>
    </w:pPr>
    <w:rPr>
      <w:rFonts w:eastAsiaTheme="majorEastAsia" w:cstheme="majorBidi"/>
      <w:b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43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43D9D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Nagwek1Znak">
    <w:name w:val="Nagłówek 1 Znak"/>
    <w:aliases w:val="Punkt Znak"/>
    <w:link w:val="Nagwek1"/>
    <w:uiPriority w:val="9"/>
    <w:rsid w:val="004F046B"/>
    <w:rPr>
      <w:rFonts w:ascii="Helvetica Neue" w:eastAsia="Times New Roman" w:hAnsi="Helvetica Neue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E10B5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D9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D8010D"/>
    <w:pPr>
      <w:ind w:firstLine="0"/>
      <w:contextualSpacing/>
      <w:jc w:val="center"/>
    </w:pPr>
    <w:rPr>
      <w:rFonts w:eastAsiaTheme="majorEastAsia"/>
      <w:b/>
      <w:bCs/>
      <w:caps/>
      <w:spacing w:val="32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D8010D"/>
    <w:rPr>
      <w:rFonts w:ascii="Helvetica Neue" w:eastAsiaTheme="majorEastAsia" w:hAnsi="Helvetica Neue" w:cs="Times New Roman"/>
      <w:b/>
      <w:bCs/>
      <w:caps/>
      <w:spacing w:val="32"/>
      <w:kern w:val="28"/>
      <w:sz w:val="36"/>
      <w:szCs w:val="36"/>
    </w:rPr>
  </w:style>
  <w:style w:type="paragraph" w:styleId="Akapitzlist">
    <w:name w:val="List Paragraph"/>
    <w:basedOn w:val="Normalny"/>
    <w:uiPriority w:val="34"/>
    <w:rsid w:val="00840C4A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B65AF"/>
    <w:pPr>
      <w:numPr>
        <w:ilvl w:val="1"/>
      </w:numPr>
      <w:spacing w:before="480" w:after="480"/>
      <w:ind w:firstLine="454"/>
      <w:jc w:val="center"/>
    </w:pPr>
    <w:rPr>
      <w:rFonts w:eastAsiaTheme="minorEastAsia"/>
      <w:color w:val="000000" w:themeColor="text1"/>
    </w:rPr>
  </w:style>
  <w:style w:type="character" w:customStyle="1" w:styleId="PodtytuZnak">
    <w:name w:val="Podtytuł Znak"/>
    <w:basedOn w:val="Domylnaczcionkaakapitu"/>
    <w:link w:val="Podtytu"/>
    <w:uiPriority w:val="11"/>
    <w:rsid w:val="008B65AF"/>
    <w:rPr>
      <w:rFonts w:ascii="Times New Roman" w:eastAsiaTheme="minorEastAsia" w:hAnsi="Times New Roman" w:cs="Times New Roman"/>
      <w:color w:val="000000" w:themeColor="text1"/>
    </w:rPr>
  </w:style>
  <w:style w:type="paragraph" w:customStyle="1" w:styleId="Podpunkt">
    <w:name w:val="Podpunkt"/>
    <w:basedOn w:val="Akapitzlist"/>
    <w:autoRedefine/>
    <w:qFormat/>
    <w:rsid w:val="004C7BF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CA7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76C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A7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B76CA7"/>
  </w:style>
  <w:style w:type="character" w:styleId="Odwoaniedokomentarza">
    <w:name w:val="annotation reference"/>
    <w:basedOn w:val="Domylnaczcionkaakapitu"/>
    <w:uiPriority w:val="99"/>
    <w:semiHidden/>
    <w:unhideWhenUsed/>
    <w:rsid w:val="00DB0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A9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A9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A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A91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A91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91"/>
    <w:rPr>
      <w:rFonts w:ascii="Times New Roman" w:hAnsi="Times New Roman" w:cs="Times New Roman"/>
      <w:sz w:val="18"/>
      <w:szCs w:val="18"/>
    </w:rPr>
  </w:style>
  <w:style w:type="paragraph" w:customStyle="1" w:styleId="Litera">
    <w:name w:val="Litera"/>
    <w:basedOn w:val="Podpunkt"/>
    <w:autoRedefine/>
    <w:qFormat/>
    <w:rsid w:val="003939F0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6856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668"/>
    <w:rPr>
      <w:color w:val="605E5C"/>
      <w:shd w:val="clear" w:color="auto" w:fill="E1DFDD"/>
    </w:rPr>
  </w:style>
  <w:style w:type="paragraph" w:styleId="Bezodstpw">
    <w:name w:val="No Spacing"/>
    <w:autoRedefine/>
    <w:uiPriority w:val="1"/>
    <w:qFormat/>
    <w:rsid w:val="00F746F9"/>
    <w:pPr>
      <w:spacing w:line="276" w:lineRule="auto"/>
      <w:jc w:val="both"/>
    </w:pPr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C13CE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iejgibaszek/Desktop/Szablony%20Pro/Os&#769;wiadczenia%20o%20ochronie%20prywatnos&#769;ci/Spo&#769;&#322;ka%20z.o.o./Os&#769;wiadczenie%20o%20ochronie%20prywatnos&#769;c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42BE3-D00C-1D47-8DB7-578B1A6F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Oświadczenie o ochronie prywatności.dotx</Template>
  <TotalTime>1285</TotalTime>
  <Pages>3</Pages>
  <Words>1136</Words>
  <Characters>7386</Characters>
  <Application>Microsoft Office Word</Application>
  <DocSecurity>0</DocSecurity>
  <Lines>111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ochronie prywatności</vt:lpstr>
    </vt:vector>
  </TitlesOfParts>
  <Manager/>
  <Company>Kujawsko-Pomorski Ośrodek Doradztwa Rolniczego w Minikowie</Company>
  <LinksUpToDate>false</LinksUpToDate>
  <CharactersWithSpaces>8485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ochronie prywatności</dc:title>
  <dc:subject/>
  <dc:creator>Maciej Gibaszek</dc:creator>
  <cp:keywords/>
  <dc:description/>
  <cp:lastModifiedBy>Maciej Gibaszek</cp:lastModifiedBy>
  <cp:revision>33</cp:revision>
  <cp:lastPrinted>2020-11-16T09:26:00Z</cp:lastPrinted>
  <dcterms:created xsi:type="dcterms:W3CDTF">2020-11-04T08:59:00Z</dcterms:created>
  <dcterms:modified xsi:type="dcterms:W3CDTF">2023-08-29T08:14:00Z</dcterms:modified>
  <cp:category>Ochrona danych osobowych</cp:category>
</cp:coreProperties>
</file>